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4"/>
        <w:jc w:val="center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47142" cy="742935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34598574" name="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47141" cy="7429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0.96pt;height:58.50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4"/>
        <w:jc w:val="center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0"/>
        <w:spacing w:after="0" w:afterAutospacing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МИНИСТЕРСТВО ОБРАЗОВАНИЯ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41"/>
        <w:spacing w:after="0" w:afterAutospacing="0" w:line="240" w:lineRule="auto"/>
        <w:rPr>
          <w:spacing w:val="0"/>
        </w:rPr>
      </w:pPr>
      <w:r>
        <w:rPr>
          <w:spacing w:val="0"/>
        </w:rPr>
        <w:t xml:space="preserve">ЕВРЕЙСКОЙ АВТОНОМНОЙ ОБЛАСТИ</w:t>
      </w:r>
      <w:r>
        <w:rPr>
          <w:spacing w:val="0"/>
        </w:rPr>
      </w:r>
      <w:r>
        <w:rPr>
          <w:spacing w:val="0"/>
        </w:rPr>
      </w:r>
    </w:p>
    <w:p>
      <w:pPr>
        <w:pStyle w:val="834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1"/>
        <w:spacing w:after="0" w:afterAutospacing="0" w:line="240" w:lineRule="auto"/>
        <w:rPr>
          <w:spacing w:val="0"/>
        </w:rPr>
      </w:pPr>
      <w:r>
        <w:rPr>
          <w:spacing w:val="0"/>
        </w:rPr>
        <w:t xml:space="preserve">ПРИКАЗ  </w:t>
      </w:r>
      <w:r>
        <w:rPr>
          <w:spacing w:val="0"/>
        </w:rPr>
      </w:r>
      <w:r>
        <w:rPr>
          <w:spacing w:val="0"/>
        </w:rPr>
      </w:r>
    </w:p>
    <w:p>
      <w:pPr>
        <w:pStyle w:val="834"/>
        <w:jc w:val="center"/>
        <w:spacing w:after="0" w:afterAutospacing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34"/>
        <w:spacing w:after="0" w:afterAutospacing="0" w:line="240" w:lineRule="auto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_________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____</w:t>
      </w:r>
      <w:r>
        <w:rPr>
          <w:rFonts w:ascii="Times New Roman" w:hAnsi="Times New Roman"/>
          <w:b/>
          <w:sz w:val="28"/>
          <w:szCs w:val="28"/>
          <w:u w:val="single"/>
        </w:rPr>
      </w:r>
      <w:r>
        <w:rPr>
          <w:rFonts w:ascii="Times New Roman" w:hAnsi="Times New Roman"/>
          <w:b/>
          <w:sz w:val="28"/>
          <w:szCs w:val="28"/>
          <w:u w:val="single"/>
        </w:rPr>
      </w:r>
    </w:p>
    <w:p>
      <w:pPr>
        <w:pStyle w:val="834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4"/>
        <w:jc w:val="center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г. Биробиджан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4"/>
        <w:jc w:val="both"/>
        <w:spacing w:after="0" w:afterAutospacing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34"/>
        <w:jc w:val="both"/>
        <w:spacing w:after="0" w:afterAutospacing="0" w:line="276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 пор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ядке сообщения лицами, замещающими должности государственной гражданской службы в министерстве образования Еврейской автономной области, за исключением до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лжностей, назначение на которые и освобождение от которых осуществляется губернатором Еврейской автономной области,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both"/>
        <w:spacing w:after="0" w:afterAutospacing="0" w:line="276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42"/>
        <w:ind w:firstLine="540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соответствии с Федеральны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м </w:t>
      </w:r>
      <w:hyperlink r:id="rId11" w:tooltip="Федеральный закон от 25.12.2008 N 273-ФЗ (ред. от 24.04.2020) &quot;О противодействии коррупции&quot; ------------ Недействующая редакция {КонсультантПлюс}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законом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от 25.12.2008 № 273-ФЗ «О противодействии коррупции», </w:t>
      </w:r>
      <w:hyperlink r:id="rId12" w:tooltip="Указ Президента РФ от 22.12.2015 N 650 &quot;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&quot; (вместе с &quot;Положением о порядке сообщения лицами, замещающими отдельные государственные должности  ------------ Недействующая редакция {КонсультантПлюс}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Указом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Президента Российской Федерации от 22.12.2015 № 650 «О порядке сообщения лицами, замещающими отдельные государственные должности Российской Федерации, должности федеральн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both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ПРИКАЗЫВАЮ: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ind w:firstLine="709"/>
        <w:jc w:val="both"/>
        <w:spacing w:before="0" w:beforeAutospacing="0"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 Утвердить прилагаемое </w:t>
      </w:r>
      <w:hyperlink w:tooltip="ПОЛОЖЕНИЕ" w:anchor="P41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Положение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 о порядке сообщения лицами, замещающими должности государственной гражданской службы в министерстве образования Еврейской автономной области, за исключением дол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жностей, назначение на которые и освобождение от которых осуществляется губернатором Еврейской автономной области, о возникновении личной заинтересованности при исполнении должностных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обязанностей, которая приводит или может привести к конфликту интересов.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42"/>
        <w:ind w:firstLine="709"/>
        <w:jc w:val="both"/>
        <w:spacing w:before="0" w:beforeAutospacing="0"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2. Признать утратившими силу: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42"/>
        <w:ind w:firstLine="709"/>
        <w:jc w:val="both"/>
        <w:spacing w:before="0" w:beforeAutospacing="0"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- приказ комитета образования Еврейской автономной области от 28.03.2016 № 173 «О порядке сообщения лицами, замещающими должности государственной гражданской службы в министерстве образования Еврейской автономной области, за исклю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чением должностей, назначение и освобождение от которых осуществляется губернатором Еврейской автономной области, о возникновении личной заинтересованности при исполнении должностных обязанностей, которая приводит или может привести к конфликту интересов»;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42"/>
        <w:ind w:firstLine="709"/>
        <w:jc w:val="both"/>
        <w:spacing w:before="0" w:beforeAutospacing="0"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- приказ комитета образования Еврейской автономной области от 20.10.2020 № 436 «О внесении изменений и дополнения в поло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жение о порядке сообщения лицами, замещающими должности государственной гражданской службы в комитете образования Еврейской автономной области, за исключением должностей, назначение на которые и освобождение от которых осуществляется губернатором Еврейской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автономной области, о возникновении личной заинтересованности при исполнении должностных обязанностей, которая приводит или может привести к конфликту интересов, утвержденное приказом комитета образования Еврейской автономной области от 28.03.2016 № 173»;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42"/>
        <w:ind w:firstLine="709"/>
        <w:jc w:val="both"/>
        <w:spacing w:before="0" w:beforeAutospacing="0"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- приказ департамента образования Еврейской автономной области от 28.04.2021 № 219 «О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внесении изменений в приказ комитета образования Еврейской автономной области от 28.03.2016 № 173 «О порядке сообщения лицами, замещающими должности государственной гражданской службы в комитете образования Еврейской автономной области, за исключением долж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ностей, назначение на которые и освобождение от которых осуществляется губернатором Еврейской автономной области ,о возникновении личной заинтересованности при исполнении должностных обязанностей, которая приводит или может привести к конфликту интересов»;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42"/>
        <w:ind w:firstLine="709"/>
        <w:jc w:val="both"/>
        <w:spacing w:before="0" w:beforeAutospacing="0"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- приказ департамента образования Еврейской автономной области от 29.11.2024 № 501 «О внес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ении изменений в приказ комитета образования Еврейской автономной области от 28.03.2016 № 173 «О порядке сообщения лицами, замещающими должности государственной гражданской службы в департаменте образования Еврейской автономной области, за исключением долж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ностей, назначение на которые и освобождение от которых осуществляется губернатором еврейской автономной области, о возникновении личной заинтересованности при исполнении должностных обязанностей, которая приводит или может привести к конфликту интересов».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42"/>
        <w:ind w:firstLine="709"/>
        <w:jc w:val="both"/>
        <w:spacing w:before="0" w:beforeAutospacing="0" w:line="276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 Контроль за исполнением настоящего приказа оставляю за собой.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ind w:firstLine="709"/>
        <w:jc w:val="both"/>
        <w:spacing w:before="0" w:beforeAutospacing="0" w:line="276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 Настоящий приказ вступает в силу со дня его официального опубликования.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42"/>
        <w:ind w:firstLine="709"/>
        <w:jc w:val="both"/>
        <w:spacing w:before="0" w:beforeAutospacing="0" w:line="276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ind w:firstLine="0"/>
        <w:jc w:val="both"/>
        <w:spacing w:before="0" w:beforeAutospacing="0" w:line="276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ind w:firstLine="0"/>
        <w:jc w:val="both"/>
        <w:spacing w:before="0" w:beforeAutospacing="0" w:line="276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3"/>
        <w:ind w:left="0" w:right="1" w:firstLine="0"/>
        <w:jc w:val="both"/>
        <w:spacing w:after="0" w:afterAutospacing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Министр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А.Я. Бялик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842"/>
        <w:ind w:firstLine="0"/>
        <w:jc w:val="both"/>
        <w:spacing w:before="0" w:beforeAutospacing="0" w:line="276" w:lineRule="auto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right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42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42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42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42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42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42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42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42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42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42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42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42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42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42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42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42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42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42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42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42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42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42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42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42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42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42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42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42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42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42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42"/>
        <w:jc w:val="lef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42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УТВЕРЖДЕНО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4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приказом министерства образования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Еврейской автономной области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 ________________ № 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1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Положение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center"/>
        <w:spacing w:after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 о порядке сообщения лицами, замещающими должности государственной гражданской службы в министерстве образования Еврейской автономной области, за исключением до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лжностей, назначение на которые и освобождение от которых осуществляется губернатором Еврейской автономной области,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 Настоящее Положение определяет порядок сообщения лицами, замещающими должности государственной гражданской службы в министерстве образования Еврейской автономной области, за исключением должностей, назначение на которые и освобождение от ко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торых осуществляется губернатором Еврейской автономной области (далее - гражданские служащие),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Положение).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Гражданские служащие обязаны в соответствии с законодательством Российской Федерации о противодействии 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оррупции в течение одного рабочего дня сообщать о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sz w:val="28"/>
          <w:szCs w:val="28"/>
        </w:rPr>
      </w:r>
      <w:bookmarkEnd w:id="0"/>
      <w:r>
        <w:rPr>
          <w:rFonts w:ascii="Times New Roman" w:hAnsi="Times New Roman" w:eastAsia="Times New Roman" w:cs="Times New Roman"/>
          <w:sz w:val="28"/>
          <w:szCs w:val="28"/>
        </w:rPr>
        <w:t xml:space="preserve">3. Сообщение оформляется в письменной форме в виде </w:t>
      </w:r>
      <w:hyperlink w:tooltip="                                Уведомление" w:anchor="P120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уведомления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уведомление), составленного по форме согласно приложению № 1.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 Гражданский служащий направляет уведомление министру образования Еврейской автономной области (далее - министр образования).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5. Уведомления гражданских служащих рассматриваются министром образования.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ind w:firstLine="540"/>
        <w:jc w:val="both"/>
        <w:spacing w:before="0" w:beforeAutospacing="0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sz w:val="28"/>
          <w:szCs w:val="28"/>
        </w:rPr>
      </w:r>
      <w:bookmarkEnd w:id="0"/>
      <w:r>
        <w:rPr>
          <w:rFonts w:ascii="Times New Roman" w:hAnsi="Times New Roman" w:eastAsia="Times New Roman" w:cs="Times New Roman"/>
          <w:sz w:val="28"/>
          <w:szCs w:val="28"/>
        </w:rPr>
        <w:t xml:space="preserve">6. Уведомление, направленное министру образования гражданским служащим, по решению министра образования может быть передано для рассмотрения в комиссию по соблюдению требований к служебному поведению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государственных гражданских служащих Еврейской автономной области, назначение на должность и освобождение от должности которых осуществляет министр образования Еврейской автономной области, и урегулированию конфликта интересов, образованной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приказом департамента образования Еврейской автономной области от 18.08.</w:t>
      </w:r>
      <w:r>
        <w:rPr>
          <w:rFonts w:ascii="Times New Roman" w:hAnsi="Times New Roman"/>
          <w:sz w:val="28"/>
          <w:szCs w:val="28"/>
          <w:highlight w:val="white"/>
        </w:rPr>
        <w:t xml:space="preserve">2025 № 333 «О комиссии по соблюдению требований к служебному поведению государственных гражданских служащих Еврейской автономной области, назначение на должность и освобождение от должности которых осуществляет начальник департамента образования Еврейской </w:t>
      </w:r>
      <w:r>
        <w:rPr>
          <w:rFonts w:ascii="Times New Roman" w:hAnsi="Times New Roman"/>
          <w:sz w:val="28"/>
          <w:szCs w:val="28"/>
          <w:highlight w:val="white"/>
        </w:rPr>
        <w:t xml:space="preserve">автономной области, и урегулированию конфликта интересов»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(далее - Комиссия).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842"/>
        <w:ind w:firstLine="540"/>
        <w:jc w:val="both"/>
        <w:spacing w:before="0" w:before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bookmarkEnd w:id="0"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7. Уведомления, по которым принято решение в соответствии с </w:t>
      </w:r>
      <w:hyperlink w:tooltip="6. Уведомление, направленное начальнику департамента гражданским служащим, по решению начальника департамента может быть передано для рассмотрения в комиссию по соблюдению требований к служебному поведению государственных гражданских служащих Еврейской автономной области, назначение на должность и освобождение от должности которых осуществляет начальник департамента образования Еврейской автономной области, и урегулированию конфликта интересов, образованной приказом комитета образования Еврейской автоном..." w:anchor="P65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пунктом 6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настоящего Положения, направляются для предварительного рассмотрения лицу, ответственному за работу по профилактике коррупционных и иных правонарушений в министерстве образования Еврейской автономной области (далее - министерство).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42"/>
        <w:ind w:firstLine="540"/>
        <w:jc w:val="both"/>
        <w:spacing w:before="0" w:before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Поступившее ответственному лицу за работу по профилактике коррупционных и иных правонарушений в министерстве уведомление регистрируется в день его получения в </w:t>
      </w:r>
      <w:hyperlink w:tooltip="Журнал" w:anchor="P168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журнале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регистрации уведомлений, который ведется по форме согласно приложению № 2 к настоящему Положению. Листы журнала регистрации уведомлений должны быть пронумерованы, прошнурованы и скреплены печатью.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42"/>
        <w:ind w:firstLine="540"/>
        <w:jc w:val="both"/>
        <w:spacing w:before="0" w:before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Ведение журнала регистрации уведомлений возлагается на ответственное лицо за работу по профилактике коррупционных правонарушений.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42"/>
        <w:ind w:firstLine="540"/>
        <w:jc w:val="both"/>
        <w:spacing w:before="0" w:before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 уведомлении в день регистрации ставится регистрационный номер, дата регистрации, фамилия, инициалы и подпись сотрудника, зарегистрировавшего уведомление.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42"/>
        <w:ind w:firstLine="540"/>
        <w:jc w:val="both"/>
        <w:spacing w:before="0" w:before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Лицу, указанному в </w:t>
      </w:r>
      <w:hyperlink w:tooltip="3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, составленного по форме согласно приложению N 1." w:anchor="P59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пункте 3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настоящего Положения, лично под роспись выдается копия зарегистрированного уведомления либо уведомление направляется ему посредством лю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бого вида связи, при направлении по почте заказным письмом - с уведомлением о вручении. На копии уведомления в день регистрации также ставится регистрационный номер, дата регистрации, фамилия, инициалы и подпись сотрудника, зарегистрировавшего уведомление.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42"/>
        <w:ind w:firstLine="540"/>
        <w:jc w:val="both"/>
        <w:spacing w:before="0" w:before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Отказ в регистрации уведомления, а также невыдача копии зарегистрированного уведомления не допускаются.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42"/>
        <w:ind w:firstLine="540"/>
        <w:jc w:val="both"/>
        <w:spacing w:before="0" w:before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bookmarkEnd w:id="0"/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ходе предварительного рассмотрения уведомлений ответственное лицо за работу по профилактике коррупционных и иных правонарушений в министерстве имеет право получать в установленном порядке от лиц, направивших уведомления, пояснения по изложенным в них обс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тоятельствам и направлять в установленном порядке запросы в федеральные органы государственной власти, органы государственной власти субъектов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Российской Федерации, иные государственные органы, органы местного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самоуправления и заинтересованные организации.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42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8. По результатам предварительного рассмотрения уведомлений, поступивших в соответствии с </w:t>
      </w:r>
      <w:hyperlink w:tooltip="7. Уведомления, по которым принято решение в соответствии с пунктом 6 настоящего Положения, направляются для предварительного рассмотрения лицу, ответственному за работу по профилактике коррупционных и иных правонарушений в департаменте образования Еврейской автономной области (далее - департамент)." w:anchor="P67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пунктом 7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настоящего Положения лицу,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ответственному за работу по профилактике коррупционных и иных правонарушений в министерстве, указанным лицом подготавливается мотивированное заключение на каждое из уведомлений.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ind w:firstLine="540"/>
        <w:jc w:val="both"/>
        <w:spacing w:before="0" w:before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9. Уведомления, заключения и другие материалы, полученные в ходе подготовки мотивированного заключения по результатам рассмотрения уведомления, представляются председателю Комиссии в течение семи рабочих дней со дня поступления уведомлений.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42"/>
        <w:ind w:firstLine="540"/>
        <w:jc w:val="both"/>
        <w:spacing w:before="0" w:before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случае направления запросов, указанных в </w:t>
      </w:r>
      <w:hyperlink w:tooltip="В ходе предварительного рассмотрения уведомлений ответственное лицо за работу по профилактике коррупционных и иных правонарушений в департаменте имеет право получать в установленном порядке от лиц, направивших уведомления, пояснения по изложенным в них обстоятельствам и 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управления и заинтересованные организации." w:anchor="P75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абзаце 7 пункта 7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настоящего Положения, уведомления, заключения и другие материалы представляются председателю Комиссии в течение 45 дней со дня поступления уведомлений. Указанный срок может быть продлен, но не более чем на 30 дней.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42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10. Министром образования по результатам рассмотрения уведомлений принимается одно из следующих решений: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а) признать, что при исполнении должностных обязанностей гражданским служащим, направившим уведомление, конфликт интересов отсутствует;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sz w:val="28"/>
          <w:szCs w:val="28"/>
        </w:rPr>
      </w:r>
      <w:bookmarkEnd w:id="0"/>
      <w:r>
        <w:rPr>
          <w:rFonts w:ascii="Times New Roman" w:hAnsi="Times New Roman" w:eastAsia="Times New Roman" w:cs="Times New Roman"/>
          <w:sz w:val="28"/>
          <w:szCs w:val="28"/>
        </w:rPr>
        <w:t xml:space="preserve">б) признать, что при исполнении должностных обязанностей гражданским служащим, направившим уведомление, личная заинтересованность приводит или может привести к конфликту интересов;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sz w:val="28"/>
          <w:szCs w:val="28"/>
        </w:rPr>
      </w:r>
      <w:bookmarkEnd w:id="0"/>
      <w:r>
        <w:rPr>
          <w:rFonts w:ascii="Times New Roman" w:hAnsi="Times New Roman" w:eastAsia="Times New Roman" w:cs="Times New Roman"/>
          <w:sz w:val="28"/>
          <w:szCs w:val="28"/>
        </w:rPr>
        <w:t xml:space="preserve">в) признать, что гражданским служащим, направившим уведомление, не соблюдались требования об урегулировании конфликта интересов.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ind w:firstLine="540"/>
        <w:jc w:val="both"/>
        <w:spacing w:before="0" w:before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11. В случае принятия решения, предусмотренного </w:t>
      </w:r>
      <w:hyperlink w:tooltip="б) признать, что при исполнении должностных обязанностей гражданским служащим, направившим уведомление, личная заинтересованность приводит или может привести к конфликту интересов;" w:anchor="P86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подпунктом "б" пункта 10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настоящего Положения, в соответст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вии с законодательством Российской Федерации министр образования принимает меры или обеспечивает принятие мер по предотвращению или урегулированию конфликта интересов либо рекомендует гражданскому служащему, направившему уведомление, принять такие меры.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42"/>
        <w:ind w:firstLine="540"/>
        <w:jc w:val="both"/>
        <w:spacing w:before="0" w:beforeAutospacing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12. В случае принятия решения, предусмотренного </w:t>
      </w:r>
      <w:hyperlink w:tooltip="б) признать, что при исполнении должностных обязанностей гражданским служащим, направившим уведомление, личная заинтересованность приводит или может привести к конфликту интересов;" w:anchor="P86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подпунктами "б"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и </w:t>
      </w:r>
      <w:hyperlink w:tooltip="в) признать, что гражданским служащим, направившим уведомление, не соблюдались требования об урегулировании конфликта интересов." w:anchor="P87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</w:rPr>
          <w:t xml:space="preserve">"в" пункта 10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настоящего Положения, председатель Комиссии представляет доклад министру образования.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842"/>
        <w:ind w:firstLine="540"/>
        <w:jc w:val="both"/>
        <w:spacing w:before="0" w:beforeAutospacing="0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13. Комиссия рассматривает уведомления и принимает по ним решения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порядке, определяемом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hyperlink r:id="rId13" w:tooltip="Приказ комитета образования ЕАО от 09.12.2014 N 710 (ред. от 12.05.2020) &quot;О комиссии по соблюдению требований к служебному поведению государственных гражданских служащих Еврейской автономной области, назначение на должность и освобождение от должности которых осуществляет председатель комитета образования Еврейской автономной области, и урегулированию конфликта интересов&quot; ------------ Утратил силу или отменен {КонсультантПлюс}" w:history="1">
        <w:r>
          <w:rPr>
            <w:rFonts w:ascii="Times New Roman" w:hAnsi="Times New Roman" w:eastAsia="Times New Roman" w:cs="Times New Roman"/>
            <w:color w:val="000000" w:themeColor="text1"/>
            <w:sz w:val="28"/>
            <w:szCs w:val="28"/>
            <w:highlight w:val="white"/>
          </w:rPr>
          <w:t xml:space="preserve">Положением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комиссии по соблюдению требований к служебному поведению государственных гражданских служащих Еврейской автономной области, назначение на должность и освобождение от должности которых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осуществляет министр образования Еврейской автономной области, и урегулированию конфликта интересов, утвержденным </w:t>
      </w:r>
      <w:r>
        <w:rPr>
          <w:rFonts w:ascii="Times New Roman" w:hAnsi="Times New Roman"/>
          <w:sz w:val="28"/>
          <w:szCs w:val="28"/>
          <w:highlight w:val="white"/>
        </w:rPr>
        <w:t xml:space="preserve">приказом департамента образования Еврейской автономной области от 18.08.</w:t>
      </w:r>
      <w:r>
        <w:rPr>
          <w:rFonts w:ascii="Times New Roman" w:hAnsi="Times New Roman"/>
          <w:sz w:val="28"/>
          <w:szCs w:val="28"/>
          <w:highlight w:val="white"/>
        </w:rPr>
        <w:t xml:space="preserve">2025 № 333 «О комиссии по соблюдению требований к служебному поведению государственных гражданских служащих Еврейской автономной области, назначение на должность и освобождение от должности которых осуществляет начальник департамента образования Еврейской </w:t>
      </w:r>
      <w:r>
        <w:rPr>
          <w:rFonts w:ascii="Times New Roman" w:hAnsi="Times New Roman"/>
          <w:sz w:val="28"/>
          <w:szCs w:val="28"/>
          <w:highlight w:val="white"/>
        </w:rPr>
        <w:t xml:space="preserve">автономной области, и урегулированию конфликта интересов»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8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right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Приложение № 1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ind w:left="3827" w:righ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 Положению о порядке сообщения лицами, замещающими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должности государственной гражданской службы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министерстве образования Еврейской автономной области,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ind w:left="3827" w:righ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 исключением должностей, назначение на которые 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освобождение от которых осуществляется губернатором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Еврейской автономной области, о возникновении личной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заинтересованности при исполнении должностных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обязанностей, которая приводит или может привести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 конфликту интересов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ind w:left="0" w:right="0" w:firstLine="38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Министру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образования Еврейской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ind w:left="0" w:right="0" w:firstLine="38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автономной области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ind w:left="0" w:right="0" w:firstLine="38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ind w:left="0" w:right="0" w:firstLine="3827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от______________________________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45"/>
        <w:ind w:left="0" w:right="0" w:firstLine="38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ind w:left="0" w:right="0" w:firstLine="382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(Ф.И.О., занимаемая должность)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sz w:val="28"/>
          <w:szCs w:val="28"/>
        </w:rPr>
      </w:r>
      <w:bookmarkEnd w:id="0"/>
      <w:r>
        <w:rPr>
          <w:rFonts w:ascii="Times New Roman" w:hAnsi="Times New Roman" w:eastAsia="Times New Roman" w:cs="Times New Roman"/>
          <w:sz w:val="28"/>
          <w:szCs w:val="28"/>
        </w:rPr>
        <w:t xml:space="preserve">Уведомление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 возникновении личной заинтересованности при исполнении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должностных обязанностей, которая приводит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или может привести к конфликту интересов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ind w:firstLine="709"/>
        <w:jc w:val="both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Сообщаю о возникновении у меня личной заинтересованности при исполнении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должностных  обязанностей,  которая приводит или может привести к конфликту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интересов (нужное подчеркнуть).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ind w:firstLine="709"/>
        <w:jc w:val="both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Обстоятельства, являющиеся основанием возникновения личной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ind w:firstLine="0"/>
        <w:jc w:val="both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заинтересованности: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ind w:firstLine="709"/>
        <w:jc w:val="both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Должностные обязанности,  на исполнение которых влияет или может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ind w:firstLine="0"/>
        <w:jc w:val="both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повлиять личная заинтересованность: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ind w:firstLine="709"/>
        <w:jc w:val="both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Предлагаемые меры по предотвращению или урегулированию конфликта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интересов: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Намереваюсь (не намереваюсь) лично присутствовать на заседании комиссии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соблюдению требований к служебному поведению государственных гражданских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служащих Еврейской автономной области, назначение на должность 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освобождение от  должности  которых  осуществляет  министр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образования Еврейской автономной области, и  урегулированию  конфликта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интересов при рассмотрении настоящего уведомления (нужное подчеркнуть).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«___» ______________ 20___ г. _____________________________________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5"/>
        <w:ind w:left="0" w:right="0" w:firstLine="3827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(подпись лица,                (расшифровка подписи лица,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5"/>
        <w:ind w:left="0" w:right="0" w:firstLine="3827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направившего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     направившего уведомление)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5"/>
        <w:ind w:left="0" w:right="0" w:firstLine="3827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уведомление)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42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right"/>
        <w:rPr>
          <w:rFonts w:ascii="Times New Roman" w:hAnsi="Times New Roman" w:cs="Times New Roman"/>
          <w:sz w:val="28"/>
          <w:szCs w:val="28"/>
        </w:rPr>
        <w:outlineLvl w:val="1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Приложение № 2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ind w:left="3827" w:righ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 Положению о порядке сообщения лицами, замещающими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должности государственной гражданской службы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министерстве образования Еврейской автономной области,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ind w:left="3827" w:right="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 исключением должностей, назначение на которые 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освобождение от которых осуществляется губернатором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Еврейской автономной области, о возникновении личной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заинтересованности при исполнении должностных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обязанностей, которая приводит или может привести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 конфликту интересов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bookmarkStart w:id="0" w:name="undefined"/>
      <w:r>
        <w:rPr>
          <w:rFonts w:ascii="Times New Roman" w:hAnsi="Times New Roman" w:eastAsia="Times New Roman" w:cs="Times New Roman"/>
          <w:sz w:val="28"/>
          <w:szCs w:val="28"/>
        </w:rPr>
      </w:r>
      <w:bookmarkEnd w:id="0"/>
      <w:r>
        <w:rPr>
          <w:rFonts w:ascii="Times New Roman" w:hAnsi="Times New Roman" w:eastAsia="Times New Roman" w:cs="Times New Roman"/>
          <w:sz w:val="28"/>
          <w:szCs w:val="28"/>
        </w:rPr>
        <w:t xml:space="preserve">Журнал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регистрации уведомлений о возникновении личной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заинтересованности при исполнении должностных обязанностей,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которая приводит или может привести к конфликту интересов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Начат «___» ___________ 20____ г.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ind w:firstLine="540"/>
        <w:jc w:val="both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Окончен «___» ___________ 20____ г.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ind w:firstLine="540"/>
        <w:jc w:val="both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_____ листах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Ind w:w="-70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567"/>
        <w:gridCol w:w="2409"/>
        <w:gridCol w:w="1843"/>
        <w:gridCol w:w="2126"/>
        <w:gridCol w:w="1697"/>
        <w:gridCol w:w="1563"/>
      </w:tblGrid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№ п/п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pStyle w:val="8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Регистрационный номер уведомления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Дата регистрации уведомления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ФИО, занимаемая должность, контактный телефон лица, направившего уведомление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697" w:type="dxa"/>
            <w:textDirection w:val="lrTb"/>
            <w:noWrap w:val="false"/>
          </w:tcPr>
          <w:p>
            <w:pPr>
              <w:pStyle w:val="8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ФИО сотрудника, принявшего уведомление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563" w:type="dxa"/>
            <w:textDirection w:val="lrTb"/>
            <w:noWrap w:val="false"/>
          </w:tcPr>
          <w:p>
            <w:pPr>
              <w:pStyle w:val="8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Сведения о принятом решении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pStyle w:val="8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697" w:type="dxa"/>
            <w:textDirection w:val="lrTb"/>
            <w:noWrap w:val="false"/>
          </w:tcPr>
          <w:p>
            <w:pPr>
              <w:pStyle w:val="8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563" w:type="dxa"/>
            <w:textDirection w:val="lrTb"/>
            <w:noWrap w:val="false"/>
          </w:tcPr>
          <w:p>
            <w:pPr>
              <w:pStyle w:val="8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pStyle w:val="8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697" w:type="dxa"/>
            <w:textDirection w:val="lrTb"/>
            <w:noWrap w:val="false"/>
          </w:tcPr>
          <w:p>
            <w:pPr>
              <w:pStyle w:val="8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563" w:type="dxa"/>
            <w:textDirection w:val="lrTb"/>
            <w:noWrap w:val="false"/>
          </w:tcPr>
          <w:p>
            <w:pPr>
              <w:pStyle w:val="8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pStyle w:val="8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697" w:type="dxa"/>
            <w:textDirection w:val="lrTb"/>
            <w:noWrap w:val="false"/>
          </w:tcPr>
          <w:p>
            <w:pPr>
              <w:pStyle w:val="8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563" w:type="dxa"/>
            <w:textDirection w:val="lrTb"/>
            <w:noWrap w:val="false"/>
          </w:tcPr>
          <w:p>
            <w:pPr>
              <w:pStyle w:val="8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567" w:type="dxa"/>
            <w:textDirection w:val="lrTb"/>
            <w:noWrap w:val="false"/>
          </w:tcPr>
          <w:p>
            <w:pPr>
              <w:pStyle w:val="8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409" w:type="dxa"/>
            <w:textDirection w:val="lrTb"/>
            <w:noWrap w:val="false"/>
          </w:tcPr>
          <w:p>
            <w:pPr>
              <w:pStyle w:val="8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pStyle w:val="8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697" w:type="dxa"/>
            <w:textDirection w:val="lrTb"/>
            <w:noWrap w:val="false"/>
          </w:tcPr>
          <w:p>
            <w:pPr>
              <w:pStyle w:val="8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563" w:type="dxa"/>
            <w:textDirection w:val="lrTb"/>
            <w:noWrap w:val="false"/>
          </w:tcPr>
          <w:p>
            <w:pPr>
              <w:pStyle w:val="8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8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4"/>
      <w:jc w:val="right"/>
      <w:rPr>
        <w:rFonts w:ascii="Times New Roman" w:hAnsi="Times New Roman" w:cs="Times New Roman"/>
        <w:color w:val="000000" w:themeColor="text1"/>
        <w:sz w:val="28"/>
        <w:szCs w:val="28"/>
      </w:rPr>
    </w:pPr>
    <w:r>
      <w:rPr>
        <w:rFonts w:ascii="Times New Roman" w:hAnsi="Times New Roman" w:eastAsia="Times New Roman" w:cs="Times New Roman"/>
        <w:color w:val="000000" w:themeColor="text1"/>
        <w:sz w:val="28"/>
        <w:szCs w:val="28"/>
        <w:lang w:val="ru-RU"/>
      </w:rPr>
      <w:t xml:space="preserve">Проект</w:t>
    </w:r>
    <w:r>
      <w:rPr>
        <w:rFonts w:ascii="Times New Roman" w:hAnsi="Times New Roman" w:eastAsia="Times New Roman" w:cs="Times New Roman"/>
        <w:color w:val="000000" w:themeColor="text1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8">
    <w:name w:val="Heading 1"/>
    <w:basedOn w:val="834"/>
    <w:next w:val="834"/>
    <w:link w:val="65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9">
    <w:name w:val="Heading 1 Char"/>
    <w:link w:val="658"/>
    <w:uiPriority w:val="9"/>
    <w:rPr>
      <w:rFonts w:ascii="Arial" w:hAnsi="Arial" w:eastAsia="Arial" w:cs="Arial"/>
      <w:sz w:val="40"/>
      <w:szCs w:val="40"/>
    </w:rPr>
  </w:style>
  <w:style w:type="paragraph" w:styleId="660">
    <w:name w:val="Heading 2"/>
    <w:basedOn w:val="834"/>
    <w:next w:val="834"/>
    <w:link w:val="66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1">
    <w:name w:val="Heading 2 Char"/>
    <w:link w:val="660"/>
    <w:uiPriority w:val="9"/>
    <w:rPr>
      <w:rFonts w:ascii="Arial" w:hAnsi="Arial" w:eastAsia="Arial" w:cs="Arial"/>
      <w:sz w:val="34"/>
    </w:rPr>
  </w:style>
  <w:style w:type="paragraph" w:styleId="662">
    <w:name w:val="Heading 3"/>
    <w:basedOn w:val="834"/>
    <w:next w:val="834"/>
    <w:link w:val="66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3">
    <w:name w:val="Heading 3 Char"/>
    <w:link w:val="662"/>
    <w:uiPriority w:val="9"/>
    <w:rPr>
      <w:rFonts w:ascii="Arial" w:hAnsi="Arial" w:eastAsia="Arial" w:cs="Arial"/>
      <w:sz w:val="30"/>
      <w:szCs w:val="30"/>
    </w:rPr>
  </w:style>
  <w:style w:type="paragraph" w:styleId="664">
    <w:name w:val="Heading 4"/>
    <w:basedOn w:val="834"/>
    <w:next w:val="834"/>
    <w:link w:val="66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5">
    <w:name w:val="Heading 4 Char"/>
    <w:link w:val="664"/>
    <w:uiPriority w:val="9"/>
    <w:rPr>
      <w:rFonts w:ascii="Arial" w:hAnsi="Arial" w:eastAsia="Arial" w:cs="Arial"/>
      <w:b/>
      <w:bCs/>
      <w:sz w:val="26"/>
      <w:szCs w:val="26"/>
    </w:rPr>
  </w:style>
  <w:style w:type="paragraph" w:styleId="666">
    <w:name w:val="Heading 5"/>
    <w:basedOn w:val="834"/>
    <w:next w:val="834"/>
    <w:link w:val="66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7">
    <w:name w:val="Heading 5 Char"/>
    <w:link w:val="666"/>
    <w:uiPriority w:val="9"/>
    <w:rPr>
      <w:rFonts w:ascii="Arial" w:hAnsi="Arial" w:eastAsia="Arial" w:cs="Arial"/>
      <w:b/>
      <w:bCs/>
      <w:sz w:val="24"/>
      <w:szCs w:val="24"/>
    </w:rPr>
  </w:style>
  <w:style w:type="paragraph" w:styleId="668">
    <w:name w:val="Heading 6"/>
    <w:basedOn w:val="834"/>
    <w:next w:val="834"/>
    <w:link w:val="66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9">
    <w:name w:val="Heading 6 Char"/>
    <w:link w:val="668"/>
    <w:uiPriority w:val="9"/>
    <w:rPr>
      <w:rFonts w:ascii="Arial" w:hAnsi="Arial" w:eastAsia="Arial" w:cs="Arial"/>
      <w:b/>
      <w:bCs/>
      <w:sz w:val="22"/>
      <w:szCs w:val="22"/>
    </w:rPr>
  </w:style>
  <w:style w:type="paragraph" w:styleId="670">
    <w:name w:val="Heading 7"/>
    <w:basedOn w:val="834"/>
    <w:next w:val="834"/>
    <w:link w:val="67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1">
    <w:name w:val="Heading 7 Char"/>
    <w:link w:val="67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2">
    <w:name w:val="Heading 8"/>
    <w:basedOn w:val="834"/>
    <w:next w:val="834"/>
    <w:link w:val="67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3">
    <w:name w:val="Heading 8 Char"/>
    <w:link w:val="672"/>
    <w:uiPriority w:val="9"/>
    <w:rPr>
      <w:rFonts w:ascii="Arial" w:hAnsi="Arial" w:eastAsia="Arial" w:cs="Arial"/>
      <w:i/>
      <w:iCs/>
      <w:sz w:val="22"/>
      <w:szCs w:val="22"/>
    </w:rPr>
  </w:style>
  <w:style w:type="paragraph" w:styleId="674">
    <w:name w:val="Heading 9"/>
    <w:basedOn w:val="834"/>
    <w:next w:val="834"/>
    <w:link w:val="67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5">
    <w:name w:val="Heading 9 Char"/>
    <w:link w:val="674"/>
    <w:uiPriority w:val="9"/>
    <w:rPr>
      <w:rFonts w:ascii="Arial" w:hAnsi="Arial" w:eastAsia="Arial" w:cs="Arial"/>
      <w:i/>
      <w:iCs/>
      <w:sz w:val="21"/>
      <w:szCs w:val="21"/>
    </w:rPr>
  </w:style>
  <w:style w:type="paragraph" w:styleId="676">
    <w:name w:val="Title"/>
    <w:basedOn w:val="834"/>
    <w:next w:val="834"/>
    <w:link w:val="67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7">
    <w:name w:val="Title Char"/>
    <w:link w:val="676"/>
    <w:uiPriority w:val="10"/>
    <w:rPr>
      <w:sz w:val="48"/>
      <w:szCs w:val="48"/>
    </w:rPr>
  </w:style>
  <w:style w:type="paragraph" w:styleId="678">
    <w:name w:val="Subtitle"/>
    <w:basedOn w:val="834"/>
    <w:next w:val="834"/>
    <w:link w:val="679"/>
    <w:uiPriority w:val="11"/>
    <w:qFormat/>
    <w:pPr>
      <w:spacing w:before="200" w:after="200"/>
    </w:pPr>
    <w:rPr>
      <w:sz w:val="24"/>
      <w:szCs w:val="24"/>
    </w:rPr>
  </w:style>
  <w:style w:type="character" w:styleId="679">
    <w:name w:val="Subtitle Char"/>
    <w:link w:val="678"/>
    <w:uiPriority w:val="11"/>
    <w:rPr>
      <w:sz w:val="24"/>
      <w:szCs w:val="24"/>
    </w:rPr>
  </w:style>
  <w:style w:type="paragraph" w:styleId="680">
    <w:name w:val="Quote"/>
    <w:basedOn w:val="834"/>
    <w:next w:val="834"/>
    <w:link w:val="681"/>
    <w:uiPriority w:val="29"/>
    <w:qFormat/>
    <w:pPr>
      <w:ind w:left="720" w:right="720"/>
    </w:pPr>
    <w:rPr>
      <w:i/>
    </w:rPr>
  </w:style>
  <w:style w:type="character" w:styleId="681">
    <w:name w:val="Quote Char"/>
    <w:link w:val="680"/>
    <w:uiPriority w:val="29"/>
    <w:rPr>
      <w:i/>
    </w:rPr>
  </w:style>
  <w:style w:type="paragraph" w:styleId="682">
    <w:name w:val="Intense Quote"/>
    <w:basedOn w:val="834"/>
    <w:next w:val="834"/>
    <w:link w:val="68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3">
    <w:name w:val="Intense Quote Char"/>
    <w:link w:val="682"/>
    <w:uiPriority w:val="30"/>
    <w:rPr>
      <w:i/>
    </w:rPr>
  </w:style>
  <w:style w:type="paragraph" w:styleId="684">
    <w:name w:val="Header"/>
    <w:basedOn w:val="834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Header Char"/>
    <w:link w:val="684"/>
    <w:uiPriority w:val="99"/>
  </w:style>
  <w:style w:type="paragraph" w:styleId="686">
    <w:name w:val="Footer"/>
    <w:basedOn w:val="834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Footer Char"/>
    <w:link w:val="686"/>
    <w:uiPriority w:val="99"/>
  </w:style>
  <w:style w:type="paragraph" w:styleId="688">
    <w:name w:val="Caption"/>
    <w:basedOn w:val="834"/>
    <w:next w:val="83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9">
    <w:name w:val="Caption Char"/>
    <w:basedOn w:val="688"/>
    <w:link w:val="686"/>
    <w:uiPriority w:val="99"/>
  </w:style>
  <w:style w:type="table" w:styleId="690">
    <w:name w:val="Table Grid"/>
    <w:basedOn w:val="83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1">
    <w:name w:val="Table Grid Light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Plain Table 1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3">
    <w:name w:val="Plain Table 2"/>
    <w:basedOn w:val="83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5">
    <w:name w:val="Plain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Plain Table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7">
    <w:name w:val="Grid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9">
    <w:name w:val="Grid Table 4 - Accent 1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0">
    <w:name w:val="Grid Table 4 - Accent 2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1">
    <w:name w:val="Grid Table 4 - Accent 3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2">
    <w:name w:val="Grid Table 4 - Accent 4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3">
    <w:name w:val="Grid Table 4 - Accent 5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4">
    <w:name w:val="Grid Table 4 - Accent 6"/>
    <w:basedOn w:val="83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5">
    <w:name w:val="Grid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2">
    <w:name w:val="Grid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3">
    <w:name w:val="Grid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4">
    <w:name w:val="Grid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5">
    <w:name w:val="Grid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6">
    <w:name w:val="Grid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7">
    <w:name w:val="Grid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8">
    <w:name w:val="Grid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9">
    <w:name w:val="Grid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4">
    <w:name w:val="List Table 2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5">
    <w:name w:val="List Table 2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6">
    <w:name w:val="List Table 2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7">
    <w:name w:val="List Table 2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8">
    <w:name w:val="List Table 2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9">
    <w:name w:val="List Table 2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0">
    <w:name w:val="List Table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5 Dark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6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2">
    <w:name w:val="List Table 6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3">
    <w:name w:val="List Table 6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4">
    <w:name w:val="List Table 6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5">
    <w:name w:val="List Table 6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6">
    <w:name w:val="List Table 6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7">
    <w:name w:val="List Table 6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8">
    <w:name w:val="List Table 7 Colorful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9">
    <w:name w:val="List Table 7 Colorful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0">
    <w:name w:val="List Table 7 Colorful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1">
    <w:name w:val="List Table 7 Colorful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2">
    <w:name w:val="List Table 7 Colorful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3">
    <w:name w:val="List Table 7 Colorful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4">
    <w:name w:val="List Table 7 Colorful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5">
    <w:name w:val="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6">
    <w:name w:val="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7">
    <w:name w:val="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8">
    <w:name w:val="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9">
    <w:name w:val="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0">
    <w:name w:val="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1">
    <w:name w:val="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2">
    <w:name w:val="Bordered &amp; Lined - Accent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Bordered &amp; Lined - Accent 1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4">
    <w:name w:val="Bordered &amp; Lined - Accent 2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5">
    <w:name w:val="Bordered &amp; Lined - Accent 3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6">
    <w:name w:val="Bordered &amp; Lined - Accent 4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7">
    <w:name w:val="Bordered &amp; Lined - Accent 5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8">
    <w:name w:val="Bordered &amp; Lined - Accent 6"/>
    <w:basedOn w:val="83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9">
    <w:name w:val="Bordered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0">
    <w:name w:val="Bordered - Accent 1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1">
    <w:name w:val="Bordered - Accent 2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2">
    <w:name w:val="Bordered - Accent 3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3">
    <w:name w:val="Bordered - Accent 4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4">
    <w:name w:val="Bordered - Accent 5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5">
    <w:name w:val="Bordered - Accent 6"/>
    <w:basedOn w:val="83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6">
    <w:name w:val="Hyperlink"/>
    <w:uiPriority w:val="99"/>
    <w:unhideWhenUsed/>
    <w:rPr>
      <w:color w:val="0000ff" w:themeColor="hyperlink"/>
      <w:u w:val="single"/>
    </w:rPr>
  </w:style>
  <w:style w:type="paragraph" w:styleId="817">
    <w:name w:val="footnote text"/>
    <w:basedOn w:val="834"/>
    <w:link w:val="818"/>
    <w:uiPriority w:val="99"/>
    <w:semiHidden/>
    <w:unhideWhenUsed/>
    <w:pPr>
      <w:spacing w:after="40" w:line="240" w:lineRule="auto"/>
    </w:pPr>
    <w:rPr>
      <w:sz w:val="18"/>
    </w:rPr>
  </w:style>
  <w:style w:type="character" w:styleId="818">
    <w:name w:val="Footnote Text Char"/>
    <w:link w:val="817"/>
    <w:uiPriority w:val="99"/>
    <w:rPr>
      <w:sz w:val="18"/>
    </w:rPr>
  </w:style>
  <w:style w:type="character" w:styleId="819">
    <w:name w:val="footnote reference"/>
    <w:uiPriority w:val="99"/>
    <w:unhideWhenUsed/>
    <w:rPr>
      <w:vertAlign w:val="superscript"/>
    </w:rPr>
  </w:style>
  <w:style w:type="paragraph" w:styleId="820">
    <w:name w:val="endnote text"/>
    <w:basedOn w:val="834"/>
    <w:link w:val="821"/>
    <w:uiPriority w:val="99"/>
    <w:semiHidden/>
    <w:unhideWhenUsed/>
    <w:pPr>
      <w:spacing w:after="0" w:line="240" w:lineRule="auto"/>
    </w:pPr>
    <w:rPr>
      <w:sz w:val="20"/>
    </w:rPr>
  </w:style>
  <w:style w:type="character" w:styleId="821">
    <w:name w:val="Endnote Text Char"/>
    <w:link w:val="820"/>
    <w:uiPriority w:val="99"/>
    <w:rPr>
      <w:sz w:val="20"/>
    </w:rPr>
  </w:style>
  <w:style w:type="character" w:styleId="822">
    <w:name w:val="endnote reference"/>
    <w:uiPriority w:val="99"/>
    <w:semiHidden/>
    <w:unhideWhenUsed/>
    <w:rPr>
      <w:vertAlign w:val="superscript"/>
    </w:rPr>
  </w:style>
  <w:style w:type="paragraph" w:styleId="823">
    <w:name w:val="toc 1"/>
    <w:basedOn w:val="834"/>
    <w:next w:val="834"/>
    <w:uiPriority w:val="39"/>
    <w:unhideWhenUsed/>
    <w:pPr>
      <w:ind w:left="0" w:right="0" w:firstLine="0"/>
      <w:spacing w:after="57"/>
    </w:pPr>
  </w:style>
  <w:style w:type="paragraph" w:styleId="824">
    <w:name w:val="toc 2"/>
    <w:basedOn w:val="834"/>
    <w:next w:val="834"/>
    <w:uiPriority w:val="39"/>
    <w:unhideWhenUsed/>
    <w:pPr>
      <w:ind w:left="283" w:right="0" w:firstLine="0"/>
      <w:spacing w:after="57"/>
    </w:pPr>
  </w:style>
  <w:style w:type="paragraph" w:styleId="825">
    <w:name w:val="toc 3"/>
    <w:basedOn w:val="834"/>
    <w:next w:val="834"/>
    <w:uiPriority w:val="39"/>
    <w:unhideWhenUsed/>
    <w:pPr>
      <w:ind w:left="567" w:right="0" w:firstLine="0"/>
      <w:spacing w:after="57"/>
    </w:pPr>
  </w:style>
  <w:style w:type="paragraph" w:styleId="826">
    <w:name w:val="toc 4"/>
    <w:basedOn w:val="834"/>
    <w:next w:val="834"/>
    <w:uiPriority w:val="39"/>
    <w:unhideWhenUsed/>
    <w:pPr>
      <w:ind w:left="850" w:right="0" w:firstLine="0"/>
      <w:spacing w:after="57"/>
    </w:pPr>
  </w:style>
  <w:style w:type="paragraph" w:styleId="827">
    <w:name w:val="toc 5"/>
    <w:basedOn w:val="834"/>
    <w:next w:val="834"/>
    <w:uiPriority w:val="39"/>
    <w:unhideWhenUsed/>
    <w:pPr>
      <w:ind w:left="1134" w:right="0" w:firstLine="0"/>
      <w:spacing w:after="57"/>
    </w:pPr>
  </w:style>
  <w:style w:type="paragraph" w:styleId="828">
    <w:name w:val="toc 6"/>
    <w:basedOn w:val="834"/>
    <w:next w:val="834"/>
    <w:uiPriority w:val="39"/>
    <w:unhideWhenUsed/>
    <w:pPr>
      <w:ind w:left="1417" w:right="0" w:firstLine="0"/>
      <w:spacing w:after="57"/>
    </w:pPr>
  </w:style>
  <w:style w:type="paragraph" w:styleId="829">
    <w:name w:val="toc 7"/>
    <w:basedOn w:val="834"/>
    <w:next w:val="834"/>
    <w:uiPriority w:val="39"/>
    <w:unhideWhenUsed/>
    <w:pPr>
      <w:ind w:left="1701" w:right="0" w:firstLine="0"/>
      <w:spacing w:after="57"/>
    </w:pPr>
  </w:style>
  <w:style w:type="paragraph" w:styleId="830">
    <w:name w:val="toc 8"/>
    <w:basedOn w:val="834"/>
    <w:next w:val="834"/>
    <w:uiPriority w:val="39"/>
    <w:unhideWhenUsed/>
    <w:pPr>
      <w:ind w:left="1984" w:right="0" w:firstLine="0"/>
      <w:spacing w:after="57"/>
    </w:pPr>
  </w:style>
  <w:style w:type="paragraph" w:styleId="831">
    <w:name w:val="toc 9"/>
    <w:basedOn w:val="834"/>
    <w:next w:val="834"/>
    <w:uiPriority w:val="39"/>
    <w:unhideWhenUsed/>
    <w:pPr>
      <w:ind w:left="2268" w:right="0" w:firstLine="0"/>
      <w:spacing w:after="57"/>
    </w:pPr>
  </w:style>
  <w:style w:type="paragraph" w:styleId="832">
    <w:name w:val="TOC Heading"/>
    <w:uiPriority w:val="39"/>
    <w:unhideWhenUsed/>
  </w:style>
  <w:style w:type="paragraph" w:styleId="833">
    <w:name w:val="table of figures"/>
    <w:basedOn w:val="834"/>
    <w:next w:val="834"/>
    <w:uiPriority w:val="99"/>
    <w:unhideWhenUsed/>
    <w:pPr>
      <w:spacing w:after="0" w:afterAutospacing="0"/>
    </w:pPr>
  </w:style>
  <w:style w:type="paragraph" w:styleId="834" w:default="1">
    <w:name w:val="Normal"/>
    <w:qFormat/>
  </w:style>
  <w:style w:type="table" w:styleId="83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6" w:default="1">
    <w:name w:val="No List"/>
    <w:uiPriority w:val="99"/>
    <w:semiHidden/>
    <w:unhideWhenUsed/>
  </w:style>
  <w:style w:type="paragraph" w:styleId="837">
    <w:name w:val="No Spacing"/>
    <w:basedOn w:val="834"/>
    <w:uiPriority w:val="1"/>
    <w:qFormat/>
    <w:pPr>
      <w:spacing w:after="0" w:line="240" w:lineRule="auto"/>
    </w:pPr>
  </w:style>
  <w:style w:type="paragraph" w:styleId="838">
    <w:name w:val="List Paragraph"/>
    <w:basedOn w:val="834"/>
    <w:uiPriority w:val="34"/>
    <w:qFormat/>
    <w:pPr>
      <w:contextualSpacing/>
      <w:ind w:left="720"/>
    </w:pPr>
  </w:style>
  <w:style w:type="character" w:styleId="839" w:default="1">
    <w:name w:val="Default Paragraph Font"/>
    <w:uiPriority w:val="1"/>
    <w:semiHidden/>
    <w:unhideWhenUsed/>
  </w:style>
  <w:style w:type="paragraph" w:styleId="840" w:customStyle="1">
    <w:name w:val="Заголовок 2"/>
    <w:qFormat/>
    <w:pPr>
      <w:contextualSpacing w:val="0"/>
      <w:ind w:left="0" w:right="0" w:firstLine="0"/>
      <w:jc w:val="center"/>
      <w:keepLines w:val="0"/>
      <w:keepNext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1"/>
      <w:suppressLineNumbers w:val="0"/>
    </w:pPr>
    <w:rPr>
      <w:rFonts w:ascii="Times New Roman" w:hAnsi="Times New Roman" w:eastAsia="Times New Roman" w:cs="Times New Roman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32"/>
      <w:szCs w:val="36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41" w:customStyle="1">
    <w:name w:val="Заголовок 1"/>
    <w:qFormat/>
    <w:pPr>
      <w:contextualSpacing w:val="0"/>
      <w:ind w:left="0" w:right="0" w:firstLine="0"/>
      <w:jc w:val="center"/>
      <w:keepLines w:val="0"/>
      <w:keepNext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0"/>
      <w:suppressLineNumbers w:val="0"/>
    </w:pPr>
    <w:rPr>
      <w:rFonts w:ascii="Times New Roman" w:hAnsi="Times New Roman" w:eastAsia="Times New Roman" w:cs="Times New Roman"/>
      <w:b/>
      <w:bCs w:val="0"/>
      <w:i w:val="0"/>
      <w:iCs w:val="0"/>
      <w:caps w:val="0"/>
      <w:smallCaps w:val="0"/>
      <w:strike w:val="0"/>
      <w:vanish w:val="0"/>
      <w:color w:val="auto"/>
      <w:spacing w:val="20"/>
      <w:position w:val="0"/>
      <w:sz w:val="28"/>
      <w:szCs w:val="28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42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43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44" w:customStyle="1">
    <w:name w:val="ConsPlusTitl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Times New Roman" w:cs="Arial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45" w:customStyle="1">
    <w:name w:val="ConsPlusNonforma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Times New Roman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351246&amp;date=14.10.2026" TargetMode="External"/><Relationship Id="rId12" Type="http://schemas.openxmlformats.org/officeDocument/2006/relationships/hyperlink" Target="https://login.consultant.ru/link/?req=doc&amp;base=LAW&amp;n=190886&amp;date=14.10.2026" TargetMode="External"/><Relationship Id="rId13" Type="http://schemas.openxmlformats.org/officeDocument/2006/relationships/hyperlink" Target="https://login.consultant.ru/link/?req=doc&amp;base=RLAW426&amp;n=5764&amp;date=14.10.2026&amp;dst=100020&amp;field=13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Р7-Офис/2024.2.1.466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4</cp:revision>
  <dcterms:modified xsi:type="dcterms:W3CDTF">2026-10-19T05:19:34Z</dcterms:modified>
</cp:coreProperties>
</file>