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700" cy="742950"/>
                <wp:effectExtent l="19050" t="0" r="0" b="0"/>
                <wp:docPr id="1" name="_x0000_i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i0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4770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1.00pt;height:58.50pt;mso-wrap-distance-left:0.00pt;mso-wrap-distance-top:0.00pt;mso-wrap-distance-right:0.00pt;mso-wrap-distance-bottom:0.00pt;" stroked="f" strokeweight="0.75pt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4"/>
        <w:rPr>
          <w:sz w:val="28"/>
          <w:szCs w:val="28"/>
        </w:rPr>
      </w:pPr>
      <w:r>
        <w:rPr>
          <w:sz w:val="28"/>
          <w:szCs w:val="28"/>
        </w:rPr>
        <w:t xml:space="preserve">МИНИСТЕРСТВО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73"/>
        <w:rPr>
          <w:spacing w:val="0"/>
        </w:rPr>
      </w:pPr>
      <w:r>
        <w:rPr>
          <w:spacing w:val="0"/>
        </w:rPr>
        <w:t xml:space="preserve">ЕВРЕЙСКОЙ АВТОНОМНОЙ ОБЛАСТИ</w:t>
      </w:r>
      <w:r>
        <w:rPr>
          <w:spacing w:val="0"/>
        </w:rPr>
      </w:r>
      <w:r>
        <w:rPr>
          <w:spacing w:val="0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3"/>
        <w:rPr>
          <w:spacing w:val="0"/>
        </w:rPr>
      </w:pPr>
      <w:r>
        <w:rPr>
          <w:spacing w:val="0"/>
        </w:rPr>
        <w:t xml:space="preserve">ПРИКАЗ  </w:t>
      </w:r>
      <w:r>
        <w:rPr>
          <w:spacing w:val="0"/>
        </w:rPr>
      </w:r>
      <w:r>
        <w:rPr>
          <w:spacing w:val="0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___________                                                                                                 № ____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Биробиджан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 утверждении Положения о порядке и сроках проведения аттестации кандидатов на должность руководителя и руководителя областног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государственного образовательного учреждения, функции и полномочия учредителя которого осуществляет министерство образования Еврейской автономной области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6"/>
        <w:jc w:val="both"/>
      </w:pPr>
      <w:r/>
      <w:r/>
    </w:p>
    <w:p>
      <w:pPr>
        <w:pStyle w:val="966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частью 4 статьи 51</w:t>
      </w:r>
      <w:r>
        <w:rPr>
          <w:sz w:val="28"/>
          <w:szCs w:val="28"/>
        </w:rPr>
        <w:t xml:space="preserve"> Федерального закона от 29.12.2012 № 273-ФЗ «Об образовании в Российской Федерации»</w:t>
      </w:r>
      <w:r>
        <w:rPr>
          <w:color w:val="000000" w:themeColor="text1"/>
          <w:sz w:val="28"/>
          <w:szCs w:val="28"/>
        </w:rPr>
      </w:r>
      <w:r>
        <w:rPr>
          <w:sz w:val="28"/>
          <w:szCs w:val="28"/>
        </w:rPr>
      </w:r>
    </w:p>
    <w:p>
      <w:pPr>
        <w:pStyle w:val="966"/>
        <w:rPr>
          <w:color w:val="000000" w:themeColor="text1"/>
        </w:rPr>
      </w:pPr>
      <w:r>
        <w:rPr>
          <w:color w:val="000000" w:themeColor="text1"/>
        </w:rPr>
        <w:t xml:space="preserve">ПРИКАЗЫВАЮ: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66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1. </w:t>
      </w:r>
      <w:r>
        <w:rPr>
          <w:sz w:val="28"/>
          <w:szCs w:val="28"/>
        </w:rPr>
        <w:t xml:space="preserve">Утвердить прилагаемое </w:t>
      </w:r>
      <w:r>
        <w:rPr>
          <w:sz w:val="28"/>
          <w:szCs w:val="28"/>
        </w:rPr>
        <w:t xml:space="preserve">Положение</w:t>
      </w:r>
      <w:r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 порядке и сроках проведения аттестации кандидатов на должность руководителя и руководителя областного государственного образовательного учреждения, функции и полномочия учредителя которого осуществляет министерство образования Еврейской автономной области.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pStyle w:val="966"/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 xml:space="preserve">2.</w:t>
      </w:r>
      <w:r>
        <w:rPr>
          <w:color w:val="000000" w:themeColor="text1"/>
        </w:rPr>
      </w:r>
      <w:r>
        <w:t xml:space="preserve"> </w:t>
      </w:r>
      <w:r>
        <w:rPr>
          <w:color w:val="000000"/>
        </w:rPr>
        <w:t xml:space="preserve">Признать утратившими силу:</w:t>
      </w:r>
      <w:r/>
      <w:r>
        <w:rPr>
          <w:color w:val="000000" w:themeColor="text1"/>
        </w:rPr>
      </w:r>
    </w:p>
    <w:p>
      <w:pPr>
        <w:pStyle w:val="966"/>
        <w:ind w:firstLine="540"/>
        <w:jc w:val="both"/>
      </w:pPr>
      <w:r>
        <w:t xml:space="preserve">- приказ комитета образования Еврейской автономной области </w:t>
      </w:r>
      <w:r>
        <w:rPr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br/>
        <w:t xml:space="preserve">от 28.05.2014 № 363 «</w:t>
      </w:r>
      <w:r>
        <w:rPr>
          <w:sz w:val="28"/>
          <w:szCs w:val="28"/>
        </w:rPr>
        <w:t xml:space="preserve">Об утверждении Положения о порядке и сроках проведения аттестации кандидатов на должность руководителя и руководителя областног</w:t>
      </w:r>
      <w:r>
        <w:rPr>
          <w:sz w:val="28"/>
          <w:szCs w:val="28"/>
        </w:rPr>
        <w:t xml:space="preserve">о государственного образовательного учреждения, функции и полномочия учредителя которого осуществляет департамент образования Еврейской автономной области</w:t>
      </w:r>
      <w:r>
        <w:rPr>
          <w:color w:val="000000"/>
          <w:highlight w:val="white"/>
        </w:rPr>
        <w:t xml:space="preserve">» (зарегистрировано в юридическом управлении аппарата губернатора и правительства ЕАО </w:t>
      </w:r>
      <w:r>
        <w:rPr>
          <w:highlight w:val="white"/>
        </w:rPr>
        <w:t xml:space="preserve">28.05.2014</w:t>
      </w:r>
      <w:r>
        <w:rPr>
          <w:color w:val="000000"/>
          <w:highlight w:val="white"/>
        </w:rPr>
        <w:t xml:space="preserve"> № 34);</w:t>
      </w:r>
      <w:r/>
    </w:p>
    <w:p>
      <w:pPr>
        <w:pStyle w:val="966"/>
        <w:ind w:firstLine="540"/>
        <w:jc w:val="both"/>
      </w:pPr>
      <w:r>
        <w:t xml:space="preserve">- приказ департамента образования Еврейской автономной области </w:t>
        <w:br/>
        <w:t xml:space="preserve">от 13.10.2022 № 499 «</w:t>
      </w:r>
      <w:r>
        <w:rPr>
          <w:color w:val="000000"/>
          <w:spacing w:val="-4"/>
          <w:highlight w:val="white"/>
        </w:rPr>
        <w:t xml:space="preserve">О внесении изменений в приказ комитета образования Еврейской автономной области </w:t>
      </w:r>
      <w:r>
        <w:rPr>
          <w:color w:val="000000"/>
          <w:highlight w:val="white"/>
        </w:rPr>
        <w:t xml:space="preserve">от 28.05.2014 № 363 «</w:t>
      </w:r>
      <w:r>
        <w:rPr>
          <w:sz w:val="28"/>
          <w:szCs w:val="28"/>
        </w:rPr>
        <w:t xml:space="preserve">Об утверждении Положения о порядке и сроках проведения аттестации кандидатов на должность руководителя и руководителя областног</w:t>
      </w:r>
      <w:r>
        <w:rPr>
          <w:sz w:val="28"/>
          <w:szCs w:val="28"/>
        </w:rPr>
        <w:t xml:space="preserve">о государственного образовательного учреждения, функции и полномочия учредителя которого осуществляет департамент образования Еврейской автономной области</w:t>
      </w:r>
      <w:r>
        <w:rPr>
          <w:color w:val="000000"/>
          <w:highlight w:val="white"/>
        </w:rPr>
        <w:t xml:space="preserve">»</w:t>
      </w:r>
      <w:r/>
      <w:r>
        <w:rPr>
          <w:color w:val="000000"/>
          <w:spacing w:val="-4"/>
          <w:highlight w:val="white"/>
        </w:rPr>
      </w:r>
      <w:r>
        <w:rPr>
          <w:color w:val="000000"/>
          <w:highlight w:val="white"/>
        </w:rPr>
        <w:t xml:space="preserve"> (зарегистрировано в юридическом управлении аппарата</w:t>
      </w:r>
      <w:r>
        <w:rPr>
          <w:color w:val="000000"/>
          <w:highlight w:val="white"/>
        </w:rPr>
        <w:t xml:space="preserve"> губернатора и правительства ЕАО 14.10</w:t>
      </w:r>
      <w:r>
        <w:rPr>
          <w:color w:val="000000"/>
          <w:spacing w:val="-4"/>
          <w:highlight w:val="white"/>
        </w:rPr>
        <w:t xml:space="preserve">.2022 № 99</w:t>
      </w:r>
      <w:r>
        <w:rPr>
          <w:color w:val="000000"/>
          <w:highlight w:val="white"/>
        </w:rPr>
        <w:t xml:space="preserve">)</w:t>
      </w:r>
      <w:r>
        <w:t xml:space="preserve">.</w:t>
      </w:r>
      <w:r/>
    </w:p>
    <w:p>
      <w:pPr>
        <w:pStyle w:val="966"/>
        <w:ind w:firstLine="540"/>
        <w:jc w:val="both"/>
      </w:pPr>
      <w:r>
        <w:t xml:space="preserve">3. </w:t>
      </w:r>
      <w:r>
        <w:t xml:space="preserve">Кон</w:t>
      </w:r>
      <w:r>
        <w:t xml:space="preserve">троль за</w:t>
      </w:r>
      <w:r>
        <w:t xml:space="preserve"> исполнением данного приказа оставляю за собой.</w:t>
      </w:r>
      <w:r/>
    </w:p>
    <w:p>
      <w:pPr>
        <w:pStyle w:val="966"/>
        <w:ind w:firstLine="540"/>
        <w:jc w:val="both"/>
      </w:pPr>
      <w:r/>
      <w:hyperlink r:id="rId17" w:tooltip="Приказ комитета образования ЕАО от 30.12.2015 N 734 &quot;О внесении дополнения в приказ комитета образования Еврейской автономной области от 10.03.2015 N 115 &quot;О некоторых вопросах организации и проведения аттестации педагогических работников областных, муниципальн" w:history="1">
        <w:r>
          <w:rPr>
            <w:color w:val="000000" w:themeColor="text1"/>
          </w:rPr>
          <w:t xml:space="preserve">4</w:t>
        </w:r>
      </w:hyperlink>
      <w:r>
        <w:rPr>
          <w:color w:val="000000" w:themeColor="text1"/>
        </w:rPr>
        <w:t xml:space="preserve">.</w:t>
      </w:r>
      <w:r>
        <w:t xml:space="preserve"> Настоящий приказ вступает в силу через 10 дней после дня его официально</w:t>
      </w:r>
      <w:r>
        <w:t xml:space="preserve">го опубликования.</w:t>
      </w:r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796"/>
        <w:ind w:left="0"/>
        <w:jc w:val="both"/>
        <w:spacing w:after="0" w:line="240" w:lineRule="auto"/>
        <w:tabs>
          <w:tab w:val="left" w:pos="7937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Министр образования                                                                             А.Я. Бялик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66"/>
        <w:jc w:val="right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ind w:left="4677"/>
        <w:sectPr>
          <w:headerReference w:type="default" r:id="rId9"/>
          <w:headerReference w:type="first" r:id="rId10"/>
          <w:footerReference w:type="default" r:id="rId14"/>
          <w:footerReference w:type="first" r:id="rId15"/>
          <w:footnotePr/>
          <w:endnotePr/>
          <w:type w:val="continuous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  <w:titlePg/>
        </w:sectPr>
        <w:outlineLvl w:val="0"/>
      </w:pPr>
      <w:r/>
      <w:r/>
    </w:p>
    <w:p>
      <w:pPr>
        <w:pStyle w:val="966"/>
        <w:ind w:left="4677"/>
        <w:outlineLvl w:val="0"/>
      </w:pPr>
      <w:r>
        <w:t xml:space="preserve">УТВЕРЖДЕН</w:t>
      </w:r>
      <w:r/>
    </w:p>
    <w:p>
      <w:pPr>
        <w:pStyle w:val="966"/>
        <w:ind w:left="4677"/>
      </w:pPr>
      <w:r>
        <w:t xml:space="preserve">приказом министерством образования</w:t>
      </w:r>
      <w:r/>
    </w:p>
    <w:p>
      <w:pPr>
        <w:pStyle w:val="966"/>
        <w:ind w:left="4677"/>
      </w:pPr>
      <w:r>
        <w:t xml:space="preserve">Еврейской автономной области</w:t>
      </w:r>
      <w:r/>
    </w:p>
    <w:p>
      <w:pPr>
        <w:pStyle w:val="966"/>
        <w:ind w:left="4677"/>
      </w:pPr>
      <w:r>
        <w:t xml:space="preserve">от _____________ № ________</w:t>
      </w:r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8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/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Положение</w:t>
        <w:br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порядке и сроках проведения аттестации кандидатов на должность руководителя и руководителя областного государственного образовательного учреждения, функции и полномочия учредителя которого осуществляет министерство образования Еврейской автономной области</w:t>
      </w:r>
      <w:r>
        <w:rPr>
          <w:rFonts w:ascii="Times New Roman" w:hAnsi="Times New Roman" w:eastAsia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r>
    </w:p>
    <w:p>
      <w:pPr>
        <w:pStyle w:val="966"/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68"/>
        <w:jc w:val="center"/>
        <w:spacing w:before="0" w:beforeAutospacing="0"/>
        <w:rPr>
          <w:rFonts w:ascii="Times New Roman" w:hAnsi="Times New Roman" w:cs="Times New Roman"/>
          <w:b w:val="0"/>
          <w:bCs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I. Общие положения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pStyle w:val="966"/>
        <w:jc w:val="both"/>
        <w:spacing w:before="0" w:beforeAutospacing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 Настоящее Положение устанавливае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 порядок и сроки проведения аттестации кандидатов на должность руководителя и руководителя областного государственного образовательного учреждения, функции и полномочия учредителя которого осуществляет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министерство</w:t>
      </w:r>
      <w:r/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 Еврейской автономной области.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 Аттестации подлежат кандидаты на долж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ность руководителя (далее - кандидат) и руководители областных государственных образовательных учреждений (далее - учреждение), функции и полномочия учредителя которых осуществляет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министерство</w:t>
      </w:r>
      <w:r/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 Еврейской автономной области (далее -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министерство</w:t>
      </w:r>
      <w:r/>
      <w:r>
        <w:rPr>
          <w:rFonts w:ascii="Times New Roman" w:hAnsi="Times New Roman" w:eastAsia="Times New Roman" w:cs="Times New Roman"/>
          <w:sz w:val="28"/>
          <w:szCs w:val="28"/>
        </w:rPr>
        <w:t xml:space="preserve">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 Аттестация кандидатов проводится в целях их всестороннего </w:t>
        <w:br/>
        <w:t xml:space="preserve">и объективного изучения для назначения на должность руководителя учреждения.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Аттестация руководителя учреждения проводится в целях подтверждения соответствия занимаемой должности.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 Аттестация проводится в форме собеседования.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 Аттестации не подлежат: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беременные женщины;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руководители учреждений, находящиеся в отпуске по беременности и родам и в отпуске по уходу за ребенком до достижения им возраста трех лет (их аттестация проводится не ранее чем через год после выхода из отпуска);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руководители учреждений, занимающие должность меньше года.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8"/>
        <w:jc w:val="center"/>
        <w:spacing w:before="0" w:beforeAutospacing="0"/>
        <w:rPr>
          <w:rFonts w:ascii="Times New Roman" w:hAnsi="Times New Roman" w:cs="Times New Roman"/>
          <w:b w:val="0"/>
          <w:bCs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II. Сроки проведения аттестации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pStyle w:val="968"/>
        <w:jc w:val="center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и состав аттестационной комиссии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 Аттестация проводится регулярно, с периодичностью один раз в пять лет. Аттестация осуществляется в соответствии с графиком, утверждаемым приказом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министерства</w:t>
      </w:r>
      <w:r/>
      <w:r>
        <w:rPr>
          <w:rFonts w:ascii="Times New Roman" w:hAnsi="Times New Roman" w:eastAsia="Times New Roman" w:cs="Times New Roman"/>
          <w:sz w:val="28"/>
          <w:szCs w:val="28"/>
        </w:rPr>
        <w:t xml:space="preserve"> на соответствующий календарный год.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 Для проведения аттестации формируется аттестационная комиссия.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8. Аттестационная комиссия состоит из председателя, заместителя председателя, секретаря и членов комиссии. В состав аттестационной комиссии обязательно включается представитель профсоюза работников образования и науки Еврейской автономной области.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состав аттестационной комиссии также могут быть включены независимые эксперты (представители научных и образовательных учреждений, других организаций - специалисты по вопросам, связанным с деятельностью учреждения, приглашаемые в качестве членов комиссии).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Количество независимых экспертов не должно превышать одной трети состава аттестационной комиссии.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Персональный состав аттестационной комиссии утверждается приказом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министерства</w:t>
      </w:r>
      <w:r/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9. Председатель аттестационной комиссии осуществляет общее руководство деятельностью аттестационной комиссии. В отсутствие председателя аттестационной комиссии его обязанности исполняет заместитель.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10. Все члены аттестационной комиссии обладают равными правами.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11. Заседание аттестационной комиссии считается правомочным при наличии не менее двух третей ее состава.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12. Решения аттестационной комиссии принимаются простым большинством голосов от числа присутствующих на заседании членов комиссии путем открытого голосования. В случае равенства голосов голос председательствующего является решающим.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13. В своей работе члены аттестационной комиссии руководствуются действующим федеральным законодательством и настоящим Положением.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14. Основными принципами деятельности аттестационной комиссии являются: компетентность, объективность, открытость, независимость, соблюдение норм профессиональной этики.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8"/>
        <w:jc w:val="center"/>
        <w:spacing w:before="0" w:beforeAutospacing="0"/>
        <w:rPr>
          <w:rFonts w:ascii="Times New Roman" w:hAnsi="Times New Roman" w:cs="Times New Roman"/>
          <w:b w:val="0"/>
          <w:bCs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III. Порядок проведения аттестации руководителя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pStyle w:val="966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15. Информация о дате, месте и времени проведения аттестации письменно доводится секретарем аттестационной комиссии до сведения руководителя, подлежащего аттестации, не позднее чем за два месяца до ее начала.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16. Специалист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министерства</w:t>
      </w:r>
      <w:r/>
      <w:r>
        <w:rPr>
          <w:rFonts w:ascii="Times New Roman" w:hAnsi="Times New Roman" w:eastAsia="Times New Roman" w:cs="Times New Roman"/>
          <w:sz w:val="28"/>
          <w:szCs w:val="28"/>
        </w:rPr>
        <w:t xml:space="preserve">, курирующий учреждение, руководитель которого подлежит аттестации, не позднее чем за две недели до начала аттестации направляет в аттестационную комиссию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отзыв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руководит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еля, содержащий мотивированную всестороннюю и объективную оценку его профессиональных, деловых качеств, результатов профессиональной деятельности за период, предшествующий аттестации (далее - отзыв), по форме согласно приложению № 1 к настоящему Положению.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17. Руководитель должен быть ознакомлен с отзывом под роспись не позднее чем за месяц до даты проведения аттестации.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После 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знакомления с отзывом руководитель имеет право представить в аттестационную комиссию собственные сведения, характеризующие его трудовую деятельность в межаттестационный период, а также заявление с соответствующим обоснованием в случае несогласия с отзывом.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18. Руководитель, подлежащий аттестации, не позднее чем за две недели представляет в аттестационную комиссию отчет о профессиональной служебной деятельности в межаттестационный период.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19. Профессиональная служебная деятельность руководителя оценивается на основе определения его соответствия квалификационным требованиям, предъявляемым к занимаемой должности, а также сложности выполняемой работы, ее эффективности и результативности.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20. При оценке профессиональной служебной деятельности руководителя учитываются результаты исполнения им должностной инструкции, профессиональные знания и опыт работы, организаторские способности.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21. По результатам аттестации аттестационная комиссия выносит одно из следующих решений: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соответствует занимаемой должности;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не соответствует занимаемой должности;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соответствует занимаемой должности при условии выполнения рекомендаций аттестационной комиссии.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22. Решение аттестационной комиссии оформляется протоколом, который подписывается председателем, секретарем и членами аттестационной комиссии, принявшими участие в заседании.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23. Результаты аттестации оформляются в аттестационном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листе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 форме согласно приложению № 2 к настоящему Положению.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24. В случае неявки подлежащего аттестации руководителя на заседание аттестационной комиссии по уважит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ельной причине (болезнь руководителя или членов его семьи, подтвержденная соответствующим документом медицинского учреждения, служебная командировка, ежегодный оплачиваемый отпуск) аттестационной комиссией устанавливаются новые сроки проведения аттестации.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Решение о переносе аттестации заносится в протокол заседания аттестационной комиссии.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25. Материалы аттестации в течение семи рабочих дней со дня ее проведения передаются председателю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министерства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для принятия решения об утверждении итогов аттестации.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случае признания руководителя по результатам аттестации не соответствующим занимаемой должности трудовой договор с ним может быть расторгнут в соответствии с трудовым законодательством.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26. Результаты аттестации руководитель вправе обжаловать в соответствии с действующим законодательством Российской Федерации.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8"/>
        <w:jc w:val="center"/>
        <w:spacing w:before="0" w:beforeAutospacing="0"/>
        <w:rPr>
          <w:rFonts w:ascii="Times New Roman" w:hAnsi="Times New Roman" w:cs="Times New Roman"/>
          <w:b w:val="0"/>
          <w:bCs w:val="0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IV. Порядок проведения аттестации кандидата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pStyle w:val="968"/>
        <w:jc w:val="center"/>
        <w:spacing w:before="0" w:beforeAutospacing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на должность руководителя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pStyle w:val="966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27. Аттестация кандидата на должность руководителя проводится на основании представления кандидатом следующих документов: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 заявления в произвольной форме;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 автобиографии;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3) копий документов об образовании;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4) копий документов о повышении квалификации, профессиональной переподготовке;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5) копий документов, подтверждающих наличие ученой степени и (или) ученого звания (при наличии);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6) копии трудовой книжки.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Кандидат на должность руководителя вправе представить другие документы, не предусмотренные настоящим пунктом, характеризующие личность заявителя, его деловую репутацию и профессиональную квалификацию.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28. Принятые документы регистрируются секретарем в учетной книге в день поступления и представляются на заседание аттестационной комиссии.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29. Информация о дате, месте и времени проведения аттестации письменно доводится секретарем аттестационной комиссии до сведения кандидата на должность руководителя не позднее чем за 5 календарных дней до даты ее проведения.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30. В случае неявки подлежащего аттестации кандидата на должность руководителя на заседание аттестационной комиссии по уважительной причине (болезнь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кандидата на должность руководителя или членов его семьи, подтвержденная соответствующим документом медицинского учреждения, служебная командировка, ежегодный оплачиваемый отпуск) аттестационной комиссией устанавливаются новые сроки проведения аттестации.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Решение о переносе аттестации заносится в протокол заседания аттестационной комиссии.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31. В результате аттестации кандидату на должность руководителя учреждения дается одна из следующих оценок: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аттестован;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не аттестован.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Результаты аттестации оформляются в аттестационном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листе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соответствии с приложением № 3 к настоящему Положению.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32. Результаты аттестации кандидат на должность руководителя вправе обжаловать в соответствии с законодательством Российской Федерации.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jc w:val="both"/>
        <w:spacing w:before="0" w:beforeAutospacing="0"/>
      </w:pPr>
      <w:r>
        <w:rPr>
          <w:sz w:val="24"/>
        </w:rPr>
      </w:r>
      <w:r/>
      <w:r/>
    </w:p>
    <w:p>
      <w:pPr>
        <w:pStyle w:val="966"/>
        <w:jc w:val="both"/>
      </w:pPr>
      <w:r>
        <w:rPr>
          <w:sz w:val="24"/>
        </w:rPr>
      </w:r>
      <w:r/>
      <w:r/>
    </w:p>
    <w:p>
      <w:pPr>
        <w:pStyle w:val="966"/>
        <w:jc w:val="both"/>
      </w:pPr>
      <w:r>
        <w:rPr>
          <w:sz w:val="24"/>
        </w:rPr>
      </w:r>
      <w:r/>
      <w:r/>
    </w:p>
    <w:p>
      <w:pPr>
        <w:pStyle w:val="966"/>
        <w:jc w:val="both"/>
      </w:pPr>
      <w:r>
        <w:rPr>
          <w:sz w:val="24"/>
        </w:rPr>
      </w: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  <w:rPr>
          <w:sz w:val="24"/>
          <w:szCs w:val="24"/>
        </w:rPr>
        <w:sectPr>
          <w:headerReference w:type="first" r:id="rId11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sz w:val="24"/>
        </w:rPr>
      </w:r>
      <w:r/>
    </w:p>
    <w:p>
      <w:pPr>
        <w:pStyle w:val="966"/>
        <w:ind w:left="4677" w:right="0" w:firstLine="0"/>
        <w:jc w:val="left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Приложение №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6"/>
        <w:ind w:left="4677" w:righ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Положению о порядке и сроках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проведения аттестации кандидатов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на должность руководителя и руководителя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областного государственного образовательного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учреждения, функции и полномочия учредителя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которого осуществляет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министерство</w:t>
      </w:r>
      <w:r/>
      <w:r>
        <w:rPr>
          <w:sz w:val="28"/>
          <w:szCs w:val="28"/>
        </w:rPr>
        <w:t xml:space="preserve"> образования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Еврейской автономной области</w:t>
      </w:r>
      <w:r>
        <w:rPr>
          <w:sz w:val="28"/>
          <w:szCs w:val="28"/>
        </w:rPr>
      </w:r>
      <w:r/>
      <w:r>
        <w:rPr>
          <w:sz w:val="28"/>
          <w:szCs w:val="28"/>
        </w:rPr>
      </w:r>
    </w:p>
    <w:p>
      <w:pPr>
        <w:pStyle w:val="1_26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1_2603"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1_2603"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Отзыв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руководителя областного государственного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образовательного учреждения, функции и полномочия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учредителя которого осуществляет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министерство</w:t>
      </w:r>
      <w:r/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</w:pPr>
      <w:r>
        <w:rPr>
          <w:sz w:val="20"/>
        </w:rPr>
      </w:r>
      <w:r/>
      <w:r/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Фамилия, имя, отчество_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Дата рождения 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_2603"/>
        <w:ind w:left="0" w:right="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Замещаемая должность на момент проведения аттестации и дата назначения 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эту должность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</w:t>
        <w:br/>
        <w:t xml:space="preserve">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Образование (когда и какое учебное заведение окончил, специальность)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Общий трудовой стаж, в том числе: 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стаж работы в соответствии со специальностью 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стаж работы в области управления учреждением 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Наличие ученой степени, звания, печатных и научных работ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tabs>
          <w:tab w:val="left" w:pos="154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Сведения о повышении квалификации и переподготовке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Основные вопросы, в решении которых принимает участие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Оценка профессиональных, деловых, личностных качеств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Вывод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1_2603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1_2603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Должность                                              Подпись                                             Дата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1_2603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66"/>
        <w:ind w:left="4677" w:right="0" w:firstLine="0"/>
        <w:jc w:val="both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Приложение №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6"/>
        <w:ind w:left="4677" w:righ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Положению о порядке и сроках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проведения аттестации кандидатов </w:t>
      </w:r>
      <w:r>
        <w:rPr>
          <w:sz w:val="28"/>
          <w:szCs w:val="28"/>
        </w:rPr>
      </w:r>
      <w:r/>
      <w:r>
        <w:rPr>
          <w:sz w:val="28"/>
          <w:szCs w:val="28"/>
        </w:rPr>
        <w:t xml:space="preserve">на должность руководителя и руководителя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областного государственного образовательного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учреждения, функции и полномочия учредителя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которого осуществляет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министерство</w:t>
      </w:r>
      <w:r>
        <w:rPr>
          <w:sz w:val="28"/>
          <w:szCs w:val="28"/>
        </w:rPr>
        <w:t xml:space="preserve"> образования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Еврейской автономной области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after="1"/>
      </w:pPr>
      <w:r/>
      <w:r/>
      <w:r/>
    </w:p>
    <w:p>
      <w:pPr>
        <w:pStyle w:val="96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Аттестационный лист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руководителя областного государственного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образовательного учреждения, функции и полномочия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учредителя которого осуществляет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министерство</w:t>
      </w:r>
      <w:r/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6009"/>
        <w:gridCol w:w="2494"/>
      </w:tblGrid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Фамилия, имя, отчество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Дата и место рождения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Сведения об образовании и повышении квалификации (что окончил и когда, специальность и квалификация по образованию, ученая степень, ученое звание)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Занимаемая должность на момент аттестации и дата назначения на эту должность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Общий трудовой стаж, в том числе стаж работы на руководящей должности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Вопросы к аттестуемому и ответы на них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Замечания и предложения, высказанные членами аттестационной комиссии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Замечания и предложения, высказанные аттестуемым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Выполнение рекомендаций предыдущей аттестации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Оценка деятельности аттестуемого по результатам голосования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Соответствует занимаемой должности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«за» 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«против» 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 соответствует занимаемой должности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«за» 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«против» 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Рекомендации аттестационной комиссии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Решение аттестационной комиссии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Style w:val="9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Председатель аттестационной комиссии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Секретарь комиссии 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Члены комиссии 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Дата аттестации ___ __________ 20__ г.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 аттестационным листом ознакомлен 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jc w:val="both"/>
      </w:pPr>
      <w:r>
        <w:rPr>
          <w:sz w:val="24"/>
        </w:rPr>
      </w:r>
      <w:r/>
      <w:r/>
    </w:p>
    <w:p>
      <w:pPr>
        <w:pStyle w:val="966"/>
        <w:jc w:val="both"/>
      </w:pPr>
      <w:r>
        <w:rPr>
          <w:sz w:val="24"/>
        </w:rPr>
      </w:r>
      <w:r/>
      <w:r/>
    </w:p>
    <w:p>
      <w:pPr>
        <w:pStyle w:val="966"/>
        <w:jc w:val="both"/>
      </w:pPr>
      <w:r>
        <w:rPr>
          <w:sz w:val="24"/>
        </w:rPr>
      </w:r>
      <w:r/>
      <w:r/>
    </w:p>
    <w:p>
      <w:pPr>
        <w:pStyle w:val="966"/>
        <w:jc w:val="both"/>
      </w:pPr>
      <w:r>
        <w:rPr>
          <w:sz w:val="24"/>
        </w:rPr>
      </w: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</w:pPr>
      <w:r/>
      <w:r/>
    </w:p>
    <w:p>
      <w:pPr>
        <w:pStyle w:val="966"/>
        <w:jc w:val="both"/>
        <w:rPr>
          <w:sz w:val="24"/>
          <w:szCs w:val="24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sz w:val="24"/>
        </w:rPr>
      </w:r>
      <w:r/>
    </w:p>
    <w:p>
      <w:pPr>
        <w:pStyle w:val="966"/>
        <w:ind w:left="4677" w:right="0" w:firstLine="0"/>
        <w:jc w:val="both"/>
        <w:rPr>
          <w:sz w:val="28"/>
          <w:szCs w:val="28"/>
        </w:rPr>
        <w:outlineLvl w:val="1"/>
      </w:pPr>
      <w:r>
        <w:rPr>
          <w:sz w:val="28"/>
          <w:szCs w:val="28"/>
        </w:rPr>
        <w:t xml:space="preserve">Приложение № 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66"/>
        <w:ind w:left="4677" w:righ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Положению о порядке и сроках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проведения аттестации кандидатов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на должность руководителя и руководителя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областного государственного образовательного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учреждения, функции и полномочия учредителя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которого осуществляет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министерство</w:t>
      </w:r>
      <w:r/>
      <w:r>
        <w:rPr>
          <w:sz w:val="28"/>
          <w:szCs w:val="28"/>
        </w:rPr>
        <w:t xml:space="preserve"> образования 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  <w:t xml:space="preserve">Еврейской автономной области</w:t>
      </w: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after="1"/>
      </w:pPr>
      <w:r/>
      <w:r/>
      <w:r/>
    </w:p>
    <w:p>
      <w:pPr>
        <w:pStyle w:val="1_26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Аттестационный лист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кандидата на должность руководителя областного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государственного образовательного учреждения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jc w:val="both"/>
      </w:pPr>
      <w:r>
        <w:rPr>
          <w:sz w:val="24"/>
        </w:rPr>
      </w: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6009"/>
        <w:gridCol w:w="2494"/>
      </w:tblGrid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Фамилия, имя, отчество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Дата и место рождения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Сведения об образовании и повышении квалификации (что окончил и когда, специальность и квалификация по образованию, ученая степень, ученое звание)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Занимаемая должность на момент аттестации и дата назначения на эту должность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Общий трудовой стаж, в том числе стаж работы на руководящей должности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Вопросы к аттестуемому и ответы на них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Замечания и предложения, высказанные членами аттестационной комиссии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Замечания и предложения, высказанные аттестуемым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Выполнение рекомендаций предыдущей аттестации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Оценка деятельности аттестуемого по результатам голосования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Соответствует занимаемой должности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«за» 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«против» 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Не соответствует занимаемой должности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«за» 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«против» _____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Рекомендации аттестационной комиссии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96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6009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Решение аттестационной комиссии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  <w:tc>
          <w:tcPr>
            <w:tcW w:w="2494" w:type="dxa"/>
            <w:textDirection w:val="lrTb"/>
            <w:noWrap w:val="false"/>
          </w:tcPr>
          <w:p>
            <w:pPr>
              <w:pStyle w:val="96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pStyle w:val="9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Председатель аттестационной комиссии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Секретарь комиссии 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Члены комиссии 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Дата аттестации ___ __________ 20__ г.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1_2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 аттестационным листом ознакомлен 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headerReference w:type="default" r:id="rId12"/>
      <w:headerReference w:type="first" r:id="rId13"/>
      <w:footnotePr/>
      <w:endnotePr/>
      <w:type w:val="nextPage"/>
      <w:pgSz w:w="11906" w:h="16838" w:orient="portrait"/>
      <w:pgMar w:top="1134" w:right="850" w:bottom="1134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4"/>
      <w:jc w:val="right"/>
    </w:pPr>
    <w:r>
      <w:rPr>
        <w:rFonts w:ascii="Calibri" w:hAnsi="Calibri" w:eastAsia="Calibri" w:cs="Calibri"/>
        <w:sz w:val="20"/>
        <w:szCs w:val="20"/>
      </w:rPr>
      <w:t xml:space="preserve">Цыганкова/2026-10-ОБР (1)</w:t>
    </w:r>
    <w:r/>
    <w:r/>
    <w:r>
      <w:rPr>
        <w:rFonts w:ascii="Calibri" w:hAnsi="Calibri" w:eastAsia="Calibri" w:cs="Calibri"/>
        <w:sz w:val="20"/>
        <w:szCs w:val="20"/>
      </w:rPr>
    </w: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4"/>
      <w:jc w:val="right"/>
    </w:pPr>
    <w:r>
      <w:rPr>
        <w:rFonts w:ascii="Calibri" w:hAnsi="Calibri" w:eastAsia="Calibri" w:cs="Calibri"/>
        <w:sz w:val="20"/>
        <w:szCs w:val="20"/>
      </w:rPr>
      <w:t xml:space="preserve">Цыганкова/2026-10-ОБР (1)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6"/>
      <w:jc w:val="center"/>
      <w:rPr>
        <w:rFonts w:ascii="Times New Roman" w:hAnsi="Times New Roman"/>
        <w:sz w:val="24"/>
        <w:szCs w:val="24"/>
      </w:rPr>
    </w:pPr>
    <w:fldSimple w:instr="PAGE \* MERGEFORMAT">
      <w:r>
        <w:rPr>
          <w:rFonts w:ascii="Times New Roman" w:hAnsi="Times New Roman"/>
          <w:sz w:val="24"/>
          <w:szCs w:val="24"/>
        </w:rPr>
        <w:t xml:space="preserve">1</w:t>
      </w:r>
    </w:fldSimple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right"/>
      <w:rPr>
        <w:rFonts w:ascii="Times New Roman" w:hAnsi="Times New Roman" w:cs="Times New Roman"/>
      </w:rPr>
    </w:pPr>
    <w:r>
      <w:rPr>
        <w:rFonts w:ascii="Times New Roman" w:hAnsi="Times New Roman" w:eastAsia="Times New Roman" w:cs="Times New Roman"/>
      </w:rPr>
      <w:t xml:space="preserve">Проект</w:t>
    </w:r>
    <w:r>
      <w:rPr>
        <w:rFonts w:ascii="Times New Roman" w:hAnsi="Times New Roman" w:cs="Times New Roman"/>
      </w:rPr>
    </w:r>
    <w:r>
      <w:rPr>
        <w:rFonts w:ascii="Times New Roman" w:hAnsi="Times New Roman" w:cs="Times New Roman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6"/>
      <w:jc w:val="center"/>
      <w:rPr>
        <w:rFonts w:ascii="Times New Roman" w:hAnsi="Times New Roman"/>
        <w:sz w:val="24"/>
        <w:szCs w:val="24"/>
      </w:rPr>
    </w:pPr>
    <w:fldSimple w:instr="PAGE \* MERGEFORMAT">
      <w:r>
        <w:rPr>
          <w:rFonts w:ascii="Times New Roman" w:hAnsi="Times New Roman"/>
          <w:sz w:val="24"/>
          <w:szCs w:val="24"/>
        </w:rPr>
        <w:t xml:space="preserve">1</w:t>
      </w:r>
    </w:fldSimple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  <w:p>
    <w:pPr>
      <w:pStyle w:val="806"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04" w:hanging="996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5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5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5" w:hanging="216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3"/>
  </w:num>
  <w:num w:numId="4">
    <w:abstractNumId w:val="5"/>
  </w:num>
  <w:num w:numId="5">
    <w:abstractNumId w:val="0"/>
  </w:num>
  <w:num w:numId="6">
    <w:abstractNumId w:val="7"/>
  </w:num>
  <w:num w:numId="7">
    <w:abstractNumId w:val="9"/>
  </w:num>
  <w:num w:numId="8">
    <w:abstractNumId w:val="2"/>
  </w:num>
  <w:num w:numId="9">
    <w:abstractNumId w:val="11"/>
  </w:num>
  <w:num w:numId="10">
    <w:abstractNumId w:val="1"/>
  </w:num>
  <w:num w:numId="11">
    <w:abstractNumId w:val="10"/>
  </w:num>
  <w:num w:numId="12">
    <w:abstractNumId w:val="6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6">
    <w:name w:val="Title Char"/>
    <w:basedOn w:val="775"/>
    <w:link w:val="798"/>
    <w:uiPriority w:val="10"/>
    <w:rPr>
      <w:sz w:val="48"/>
      <w:szCs w:val="48"/>
    </w:rPr>
  </w:style>
  <w:style w:type="character" w:styleId="767">
    <w:name w:val="Subtitle Char"/>
    <w:basedOn w:val="775"/>
    <w:link w:val="800"/>
    <w:uiPriority w:val="11"/>
    <w:rPr>
      <w:sz w:val="24"/>
      <w:szCs w:val="24"/>
    </w:rPr>
  </w:style>
  <w:style w:type="character" w:styleId="768">
    <w:name w:val="Quote Char"/>
    <w:link w:val="802"/>
    <w:uiPriority w:val="29"/>
    <w:rPr>
      <w:i/>
    </w:rPr>
  </w:style>
  <w:style w:type="character" w:styleId="769">
    <w:name w:val="Intense Quote Char"/>
    <w:link w:val="804"/>
    <w:uiPriority w:val="30"/>
    <w:rPr>
      <w:i/>
    </w:rPr>
  </w:style>
  <w:style w:type="character" w:styleId="770">
    <w:name w:val="Footnote Text Char"/>
    <w:link w:val="939"/>
    <w:uiPriority w:val="99"/>
    <w:rPr>
      <w:sz w:val="18"/>
    </w:rPr>
  </w:style>
  <w:style w:type="character" w:styleId="771">
    <w:name w:val="Endnote Text Char"/>
    <w:link w:val="942"/>
    <w:uiPriority w:val="99"/>
    <w:rPr>
      <w:sz w:val="20"/>
    </w:rPr>
  </w:style>
  <w:style w:type="paragraph" w:styleId="772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773">
    <w:name w:val="Heading 1"/>
    <w:basedOn w:val="772"/>
    <w:next w:val="772"/>
    <w:link w:val="956"/>
    <w:qFormat/>
    <w:pPr>
      <w:jc w:val="center"/>
      <w:keepNext/>
      <w:spacing w:after="0" w:line="240" w:lineRule="auto"/>
      <w:outlineLvl w:val="0"/>
    </w:pPr>
    <w:rPr>
      <w:rFonts w:ascii="Times New Roman" w:hAnsi="Times New Roman"/>
      <w:b/>
      <w:spacing w:val="20"/>
      <w:sz w:val="28"/>
      <w:szCs w:val="28"/>
    </w:rPr>
  </w:style>
  <w:style w:type="paragraph" w:styleId="774">
    <w:name w:val="Heading 2"/>
    <w:basedOn w:val="772"/>
    <w:next w:val="772"/>
    <w:link w:val="957"/>
    <w:qFormat/>
    <w:pPr>
      <w:jc w:val="center"/>
      <w:keepNext/>
      <w:spacing w:after="0" w:line="240" w:lineRule="auto"/>
      <w:outlineLvl w:val="1"/>
    </w:pPr>
    <w:rPr>
      <w:rFonts w:ascii="Times New Roman" w:hAnsi="Times New Roman"/>
      <w:b/>
      <w:sz w:val="32"/>
      <w:szCs w:val="36"/>
    </w:rPr>
  </w:style>
  <w:style w:type="character" w:styleId="775" w:default="1">
    <w:name w:val="Default Paragraph Font"/>
    <w:uiPriority w:val="1"/>
    <w:semiHidden/>
    <w:unhideWhenUsed/>
  </w:style>
  <w:style w:type="table" w:styleId="776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7" w:default="1">
    <w:name w:val="No List"/>
    <w:uiPriority w:val="99"/>
    <w:semiHidden/>
    <w:unhideWhenUsed/>
  </w:style>
  <w:style w:type="paragraph" w:styleId="778" w:customStyle="1">
    <w:name w:val="Heading 1"/>
    <w:basedOn w:val="772"/>
    <w:next w:val="772"/>
    <w:link w:val="779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character" w:styleId="779" w:customStyle="1">
    <w:name w:val="Heading 1 Char"/>
    <w:link w:val="778"/>
    <w:uiPriority w:val="9"/>
    <w:rPr>
      <w:rFonts w:ascii="Arial" w:hAnsi="Arial" w:eastAsia="Arial" w:cs="Arial"/>
      <w:sz w:val="40"/>
      <w:szCs w:val="40"/>
    </w:rPr>
  </w:style>
  <w:style w:type="paragraph" w:styleId="780" w:customStyle="1">
    <w:name w:val="Heading 2"/>
    <w:basedOn w:val="772"/>
    <w:next w:val="772"/>
    <w:link w:val="781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character" w:styleId="781" w:customStyle="1">
    <w:name w:val="Heading 2 Char"/>
    <w:link w:val="780"/>
    <w:uiPriority w:val="9"/>
    <w:rPr>
      <w:rFonts w:ascii="Arial" w:hAnsi="Arial" w:eastAsia="Arial" w:cs="Arial"/>
      <w:sz w:val="34"/>
    </w:rPr>
  </w:style>
  <w:style w:type="paragraph" w:styleId="782" w:customStyle="1">
    <w:name w:val="Heading 3"/>
    <w:basedOn w:val="772"/>
    <w:next w:val="772"/>
    <w:link w:val="783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character" w:styleId="783" w:customStyle="1">
    <w:name w:val="Heading 3 Char"/>
    <w:link w:val="782"/>
    <w:uiPriority w:val="9"/>
    <w:rPr>
      <w:rFonts w:ascii="Arial" w:hAnsi="Arial" w:eastAsia="Arial" w:cs="Arial"/>
      <w:sz w:val="30"/>
      <w:szCs w:val="30"/>
    </w:rPr>
  </w:style>
  <w:style w:type="paragraph" w:styleId="784" w:customStyle="1">
    <w:name w:val="Heading 4"/>
    <w:basedOn w:val="772"/>
    <w:next w:val="772"/>
    <w:link w:val="785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5" w:customStyle="1">
    <w:name w:val="Heading 4 Char"/>
    <w:link w:val="784"/>
    <w:uiPriority w:val="9"/>
    <w:rPr>
      <w:rFonts w:ascii="Arial" w:hAnsi="Arial" w:eastAsia="Arial" w:cs="Arial"/>
      <w:b/>
      <w:bCs/>
      <w:sz w:val="26"/>
      <w:szCs w:val="26"/>
    </w:rPr>
  </w:style>
  <w:style w:type="paragraph" w:styleId="786" w:customStyle="1">
    <w:name w:val="Heading 5"/>
    <w:basedOn w:val="772"/>
    <w:next w:val="772"/>
    <w:link w:val="787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7" w:customStyle="1">
    <w:name w:val="Heading 5 Char"/>
    <w:link w:val="786"/>
    <w:uiPriority w:val="9"/>
    <w:rPr>
      <w:rFonts w:ascii="Arial" w:hAnsi="Arial" w:eastAsia="Arial" w:cs="Arial"/>
      <w:b/>
      <w:bCs/>
      <w:sz w:val="24"/>
      <w:szCs w:val="24"/>
    </w:rPr>
  </w:style>
  <w:style w:type="paragraph" w:styleId="788" w:customStyle="1">
    <w:name w:val="Heading 6"/>
    <w:basedOn w:val="772"/>
    <w:next w:val="772"/>
    <w:link w:val="789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character" w:styleId="789" w:customStyle="1">
    <w:name w:val="Heading 6 Char"/>
    <w:link w:val="788"/>
    <w:uiPriority w:val="9"/>
    <w:rPr>
      <w:rFonts w:ascii="Arial" w:hAnsi="Arial" w:eastAsia="Arial" w:cs="Arial"/>
      <w:b/>
      <w:bCs/>
      <w:sz w:val="22"/>
      <w:szCs w:val="22"/>
    </w:rPr>
  </w:style>
  <w:style w:type="paragraph" w:styleId="790" w:customStyle="1">
    <w:name w:val="Heading 7"/>
    <w:basedOn w:val="772"/>
    <w:next w:val="772"/>
    <w:link w:val="791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character" w:styleId="791" w:customStyle="1">
    <w:name w:val="Heading 7 Char"/>
    <w:link w:val="7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2" w:customStyle="1">
    <w:name w:val="Heading 8"/>
    <w:basedOn w:val="772"/>
    <w:next w:val="772"/>
    <w:link w:val="793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character" w:styleId="793" w:customStyle="1">
    <w:name w:val="Heading 8 Char"/>
    <w:link w:val="792"/>
    <w:uiPriority w:val="9"/>
    <w:rPr>
      <w:rFonts w:ascii="Arial" w:hAnsi="Arial" w:eastAsia="Arial" w:cs="Arial"/>
      <w:i/>
      <w:iCs/>
      <w:sz w:val="22"/>
      <w:szCs w:val="22"/>
    </w:rPr>
  </w:style>
  <w:style w:type="paragraph" w:styleId="794" w:customStyle="1">
    <w:name w:val="Heading 9"/>
    <w:basedOn w:val="772"/>
    <w:next w:val="772"/>
    <w:link w:val="795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5" w:customStyle="1">
    <w:name w:val="Heading 9 Char"/>
    <w:link w:val="794"/>
    <w:uiPriority w:val="9"/>
    <w:rPr>
      <w:rFonts w:ascii="Arial" w:hAnsi="Arial" w:eastAsia="Arial" w:cs="Arial"/>
      <w:i/>
      <w:iCs/>
      <w:sz w:val="21"/>
      <w:szCs w:val="21"/>
    </w:rPr>
  </w:style>
  <w:style w:type="paragraph" w:styleId="796">
    <w:name w:val="List Paragraph"/>
    <w:basedOn w:val="772"/>
    <w:uiPriority w:val="34"/>
    <w:qFormat/>
    <w:pPr>
      <w:contextualSpacing/>
      <w:ind w:left="720"/>
    </w:pPr>
  </w:style>
  <w:style w:type="paragraph" w:styleId="797">
    <w:name w:val="No Spacing"/>
    <w:uiPriority w:val="1"/>
    <w:qFormat/>
  </w:style>
  <w:style w:type="paragraph" w:styleId="798">
    <w:name w:val="Title"/>
    <w:basedOn w:val="772"/>
    <w:next w:val="772"/>
    <w:link w:val="799"/>
    <w:uiPriority w:val="10"/>
    <w:qFormat/>
    <w:pPr>
      <w:contextualSpacing/>
      <w:spacing w:before="300"/>
    </w:pPr>
    <w:rPr>
      <w:sz w:val="48"/>
      <w:szCs w:val="48"/>
    </w:rPr>
  </w:style>
  <w:style w:type="character" w:styleId="799" w:customStyle="1">
    <w:name w:val="Название Знак"/>
    <w:link w:val="798"/>
    <w:uiPriority w:val="10"/>
    <w:rPr>
      <w:sz w:val="48"/>
      <w:szCs w:val="48"/>
    </w:rPr>
  </w:style>
  <w:style w:type="paragraph" w:styleId="800">
    <w:name w:val="Subtitle"/>
    <w:basedOn w:val="772"/>
    <w:next w:val="772"/>
    <w:link w:val="801"/>
    <w:uiPriority w:val="11"/>
    <w:qFormat/>
    <w:pPr>
      <w:spacing w:before="200"/>
    </w:pPr>
    <w:rPr>
      <w:sz w:val="24"/>
      <w:szCs w:val="24"/>
    </w:rPr>
  </w:style>
  <w:style w:type="character" w:styleId="801" w:customStyle="1">
    <w:name w:val="Подзаголовок Знак"/>
    <w:link w:val="800"/>
    <w:uiPriority w:val="11"/>
    <w:rPr>
      <w:sz w:val="24"/>
      <w:szCs w:val="24"/>
    </w:rPr>
  </w:style>
  <w:style w:type="paragraph" w:styleId="802">
    <w:name w:val="Quote"/>
    <w:basedOn w:val="772"/>
    <w:next w:val="772"/>
    <w:link w:val="803"/>
    <w:uiPriority w:val="29"/>
    <w:qFormat/>
    <w:pPr>
      <w:ind w:left="720" w:right="720"/>
    </w:pPr>
    <w:rPr>
      <w:i/>
    </w:rPr>
  </w:style>
  <w:style w:type="character" w:styleId="803" w:customStyle="1">
    <w:name w:val="Цитата 2 Знак"/>
    <w:link w:val="802"/>
    <w:uiPriority w:val="29"/>
    <w:rPr>
      <w:i/>
    </w:rPr>
  </w:style>
  <w:style w:type="paragraph" w:styleId="804">
    <w:name w:val="Intense Quote"/>
    <w:basedOn w:val="772"/>
    <w:next w:val="772"/>
    <w:link w:val="80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5" w:customStyle="1">
    <w:name w:val="Выделенная цитата Знак"/>
    <w:link w:val="804"/>
    <w:uiPriority w:val="30"/>
    <w:rPr>
      <w:i/>
    </w:rPr>
  </w:style>
  <w:style w:type="paragraph" w:styleId="806" w:customStyle="1">
    <w:name w:val="Header"/>
    <w:basedOn w:val="772"/>
    <w:link w:val="8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07" w:customStyle="1">
    <w:name w:val="Header Char"/>
    <w:link w:val="806"/>
    <w:uiPriority w:val="99"/>
  </w:style>
  <w:style w:type="paragraph" w:styleId="808" w:customStyle="1">
    <w:name w:val="Footer"/>
    <w:basedOn w:val="772"/>
    <w:link w:val="8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809" w:customStyle="1">
    <w:name w:val="Footer Char"/>
    <w:link w:val="808"/>
    <w:uiPriority w:val="99"/>
  </w:style>
  <w:style w:type="paragraph" w:styleId="810" w:customStyle="1">
    <w:name w:val="Caption"/>
    <w:basedOn w:val="772"/>
    <w:next w:val="772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811" w:customStyle="1">
    <w:name w:val="Caption Char"/>
    <w:link w:val="808"/>
    <w:uiPriority w:val="99"/>
  </w:style>
  <w:style w:type="table" w:styleId="812">
    <w:name w:val="Table Grid"/>
    <w:basedOn w:val="776"/>
    <w:uiPriority w:val="59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813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4" w:customStyle="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5" w:customStyle="1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6" w:customStyle="1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7" w:customStyle="1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41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42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43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44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45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46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47" w:customStyle="1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48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49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50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51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52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53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54" w:customStyle="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55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56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57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58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59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0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61" w:customStyle="1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76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77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78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79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80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81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82" w:customStyle="1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4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5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7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8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9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0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1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2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03" w:customStyle="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04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05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06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07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08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09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10" w:customStyle="1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8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9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20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1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2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3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4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25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26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27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8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9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30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1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32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33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34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35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36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37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38">
    <w:name w:val="Hyperlink"/>
    <w:basedOn w:val="775"/>
    <w:uiPriority w:val="99"/>
    <w:semiHidden/>
    <w:unhideWhenUsed/>
    <w:rPr>
      <w:color w:val="0000ff"/>
      <w:u w:val="single"/>
    </w:rPr>
  </w:style>
  <w:style w:type="paragraph" w:styleId="939">
    <w:name w:val="footnote text"/>
    <w:basedOn w:val="772"/>
    <w:link w:val="940"/>
    <w:uiPriority w:val="99"/>
    <w:semiHidden/>
    <w:unhideWhenUsed/>
    <w:pPr>
      <w:spacing w:after="40" w:line="240" w:lineRule="auto"/>
    </w:pPr>
    <w:rPr>
      <w:sz w:val="18"/>
    </w:rPr>
  </w:style>
  <w:style w:type="character" w:styleId="940" w:customStyle="1">
    <w:name w:val="Текст сноски Знак"/>
    <w:link w:val="939"/>
    <w:uiPriority w:val="99"/>
    <w:rPr>
      <w:sz w:val="18"/>
    </w:rPr>
  </w:style>
  <w:style w:type="character" w:styleId="941">
    <w:name w:val="footnote reference"/>
    <w:uiPriority w:val="99"/>
    <w:unhideWhenUsed/>
    <w:rPr>
      <w:vertAlign w:val="superscript"/>
    </w:rPr>
  </w:style>
  <w:style w:type="paragraph" w:styleId="942">
    <w:name w:val="endnote text"/>
    <w:basedOn w:val="772"/>
    <w:link w:val="943"/>
    <w:uiPriority w:val="99"/>
    <w:semiHidden/>
    <w:unhideWhenUsed/>
    <w:pPr>
      <w:spacing w:after="0" w:line="240" w:lineRule="auto"/>
    </w:pPr>
    <w:rPr>
      <w:sz w:val="20"/>
    </w:rPr>
  </w:style>
  <w:style w:type="character" w:styleId="943" w:customStyle="1">
    <w:name w:val="Текст концевой сноски Знак"/>
    <w:link w:val="942"/>
    <w:uiPriority w:val="99"/>
    <w:rPr>
      <w:sz w:val="20"/>
    </w:rPr>
  </w:style>
  <w:style w:type="character" w:styleId="944">
    <w:name w:val="endnote reference"/>
    <w:uiPriority w:val="99"/>
    <w:semiHidden/>
    <w:unhideWhenUsed/>
    <w:rPr>
      <w:vertAlign w:val="superscript"/>
    </w:rPr>
  </w:style>
  <w:style w:type="paragraph" w:styleId="945">
    <w:name w:val="toc 1"/>
    <w:basedOn w:val="772"/>
    <w:next w:val="772"/>
    <w:uiPriority w:val="39"/>
    <w:unhideWhenUsed/>
    <w:pPr>
      <w:spacing w:after="57"/>
    </w:pPr>
  </w:style>
  <w:style w:type="paragraph" w:styleId="946">
    <w:name w:val="toc 2"/>
    <w:basedOn w:val="772"/>
    <w:next w:val="772"/>
    <w:uiPriority w:val="39"/>
    <w:unhideWhenUsed/>
    <w:pPr>
      <w:ind w:left="283"/>
      <w:spacing w:after="57"/>
    </w:pPr>
  </w:style>
  <w:style w:type="paragraph" w:styleId="947">
    <w:name w:val="toc 3"/>
    <w:basedOn w:val="772"/>
    <w:next w:val="772"/>
    <w:uiPriority w:val="39"/>
    <w:unhideWhenUsed/>
    <w:pPr>
      <w:ind w:left="567"/>
      <w:spacing w:after="57"/>
    </w:pPr>
  </w:style>
  <w:style w:type="paragraph" w:styleId="948">
    <w:name w:val="toc 4"/>
    <w:basedOn w:val="772"/>
    <w:next w:val="772"/>
    <w:uiPriority w:val="39"/>
    <w:unhideWhenUsed/>
    <w:pPr>
      <w:ind w:left="850"/>
      <w:spacing w:after="57"/>
    </w:pPr>
  </w:style>
  <w:style w:type="paragraph" w:styleId="949">
    <w:name w:val="toc 5"/>
    <w:basedOn w:val="772"/>
    <w:next w:val="772"/>
    <w:uiPriority w:val="39"/>
    <w:unhideWhenUsed/>
    <w:pPr>
      <w:ind w:left="1134"/>
      <w:spacing w:after="57"/>
    </w:pPr>
  </w:style>
  <w:style w:type="paragraph" w:styleId="950">
    <w:name w:val="toc 6"/>
    <w:basedOn w:val="772"/>
    <w:next w:val="772"/>
    <w:uiPriority w:val="39"/>
    <w:unhideWhenUsed/>
    <w:pPr>
      <w:ind w:left="1417"/>
      <w:spacing w:after="57"/>
    </w:pPr>
  </w:style>
  <w:style w:type="paragraph" w:styleId="951">
    <w:name w:val="toc 7"/>
    <w:basedOn w:val="772"/>
    <w:next w:val="772"/>
    <w:uiPriority w:val="39"/>
    <w:unhideWhenUsed/>
    <w:pPr>
      <w:ind w:left="1701"/>
      <w:spacing w:after="57"/>
    </w:pPr>
  </w:style>
  <w:style w:type="paragraph" w:styleId="952">
    <w:name w:val="toc 8"/>
    <w:basedOn w:val="772"/>
    <w:next w:val="772"/>
    <w:uiPriority w:val="39"/>
    <w:unhideWhenUsed/>
    <w:pPr>
      <w:ind w:left="1984"/>
      <w:spacing w:after="57"/>
    </w:pPr>
  </w:style>
  <w:style w:type="paragraph" w:styleId="953">
    <w:name w:val="toc 9"/>
    <w:basedOn w:val="772"/>
    <w:next w:val="772"/>
    <w:uiPriority w:val="39"/>
    <w:unhideWhenUsed/>
    <w:pPr>
      <w:ind w:left="2268"/>
      <w:spacing w:after="57"/>
    </w:pPr>
  </w:style>
  <w:style w:type="paragraph" w:styleId="954">
    <w:name w:val="TOC Heading"/>
    <w:uiPriority w:val="39"/>
    <w:unhideWhenUsed/>
  </w:style>
  <w:style w:type="paragraph" w:styleId="955">
    <w:name w:val="table of figures"/>
    <w:basedOn w:val="772"/>
    <w:next w:val="772"/>
    <w:uiPriority w:val="99"/>
    <w:unhideWhenUsed/>
    <w:pPr>
      <w:spacing w:after="0"/>
    </w:pPr>
  </w:style>
  <w:style w:type="character" w:styleId="956" w:customStyle="1">
    <w:name w:val="Заголовок 1 Знак"/>
    <w:basedOn w:val="775"/>
    <w:link w:val="773"/>
    <w:rPr>
      <w:rFonts w:ascii="Times New Roman" w:hAnsi="Times New Roman" w:eastAsia="Times New Roman" w:cs="Times New Roman"/>
      <w:b/>
      <w:spacing w:val="20"/>
      <w:sz w:val="28"/>
      <w:szCs w:val="28"/>
    </w:rPr>
  </w:style>
  <w:style w:type="character" w:styleId="957" w:customStyle="1">
    <w:name w:val="Заголовок 2 Знак"/>
    <w:basedOn w:val="775"/>
    <w:link w:val="774"/>
    <w:semiHidden/>
    <w:rPr>
      <w:rFonts w:ascii="Times New Roman" w:hAnsi="Times New Roman" w:eastAsia="Times New Roman" w:cs="Times New Roman"/>
      <w:b/>
      <w:sz w:val="32"/>
      <w:szCs w:val="36"/>
    </w:rPr>
  </w:style>
  <w:style w:type="paragraph" w:styleId="958">
    <w:name w:val="Balloon Text"/>
    <w:basedOn w:val="772"/>
    <w:link w:val="95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59" w:customStyle="1">
    <w:name w:val="Текст выноски Знак"/>
    <w:basedOn w:val="775"/>
    <w:link w:val="958"/>
    <w:uiPriority w:val="99"/>
    <w:semiHidden/>
    <w:rPr>
      <w:rFonts w:ascii="Tahoma" w:hAnsi="Tahoma" w:cs="Tahoma"/>
      <w:sz w:val="16"/>
      <w:szCs w:val="16"/>
    </w:rPr>
  </w:style>
  <w:style w:type="paragraph" w:styleId="960">
    <w:name w:val="Normal (Web)"/>
    <w:basedOn w:val="772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961">
    <w:name w:val="Strong"/>
    <w:basedOn w:val="775"/>
    <w:uiPriority w:val="22"/>
    <w:qFormat/>
    <w:rPr>
      <w:b/>
      <w:bCs/>
    </w:rPr>
  </w:style>
  <w:style w:type="paragraph" w:styleId="962">
    <w:name w:val="Header"/>
    <w:basedOn w:val="772"/>
    <w:link w:val="96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63" w:customStyle="1">
    <w:name w:val="Верхний колонтитул Знак"/>
    <w:basedOn w:val="775"/>
    <w:link w:val="962"/>
    <w:uiPriority w:val="99"/>
    <w:rPr>
      <w:sz w:val="22"/>
      <w:szCs w:val="22"/>
    </w:rPr>
  </w:style>
  <w:style w:type="paragraph" w:styleId="964">
    <w:name w:val="Footer"/>
    <w:basedOn w:val="772"/>
    <w:link w:val="965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965" w:customStyle="1">
    <w:name w:val="Нижний колонтитул Знак"/>
    <w:basedOn w:val="775"/>
    <w:link w:val="964"/>
    <w:uiPriority w:val="99"/>
    <w:semiHidden/>
    <w:rPr>
      <w:sz w:val="22"/>
      <w:szCs w:val="22"/>
    </w:rPr>
  </w:style>
  <w:style w:type="paragraph" w:styleId="966" w:customStyle="1">
    <w:name w:val="ConsPlusNormal"/>
    <w:rPr>
      <w:rFonts w:ascii="Times New Roman" w:hAnsi="Times New Roman"/>
      <w:sz w:val="28"/>
      <w:szCs w:val="28"/>
      <w:lang w:eastAsia="ru-RU"/>
    </w:rPr>
  </w:style>
  <w:style w:type="paragraph" w:styleId="967" w:customStyle="1">
    <w:name w:val="western"/>
    <w:pPr>
      <w:spacing w:before="100" w:beforeAutospacing="1" w:after="142" w:line="276" w:lineRule="auto"/>
      <w:shd w:val="nil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968" w:customStyle="1">
    <w:name w:val="ConsPlusTitle"/>
    <w:pPr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cs="Arial"/>
      <w:b/>
      <w:sz w:val="24"/>
      <w:lang w:eastAsia="ru-RU"/>
    </w:rPr>
  </w:style>
  <w:style w:type="paragraph" w:styleId="1_754" w:customStyle="1">
    <w:name w:val="ConsPlusTitlePag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ahoma" w:hAnsi="Tahoma" w:eastAsia="Times New Roman" w:cs="Tahom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2603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image" Target="media/image1.png"/><Relationship Id="rId17" Type="http://schemas.openxmlformats.org/officeDocument/2006/relationships/hyperlink" Target="https://login.consultant.ru/link/?req=doc&amp;base=RLAW426&amp;n=43354&amp;date=08.10.2026&amp;dst=100007&amp;fie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Комитет образования ЕАО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obr_106-1</dc:creator>
  <cp:revision>7</cp:revision>
  <dcterms:created xsi:type="dcterms:W3CDTF">2026-10-08T01:48:00Z</dcterms:created>
  <dcterms:modified xsi:type="dcterms:W3CDTF">2026-10-21T05:53:13Z</dcterms:modified>
  <cp:version>786432</cp:version>
</cp:coreProperties>
</file>