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8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142" cy="74293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142" cy="74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.96pt;height:58.5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8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0"/>
        <w:spacing w:after="0" w:afterAutospacing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МИНИСТЕРСТВО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9"/>
        <w:spacing w:after="0" w:afterAutospacing="0" w:line="240" w:lineRule="auto"/>
        <w:rPr>
          <w:spacing w:val="0"/>
        </w:rPr>
      </w:pPr>
      <w:r>
        <w:rPr>
          <w:spacing w:val="0"/>
        </w:rPr>
        <w:t xml:space="preserve">ЕВРЕЙСКОЙ АВТОНОМНОЙ ОБЛАСТИ</w:t>
      </w:r>
      <w:r>
        <w:rPr>
          <w:spacing w:val="0"/>
        </w:rPr>
      </w:r>
      <w:r>
        <w:rPr>
          <w:spacing w:val="0"/>
        </w:rPr>
      </w:r>
    </w:p>
    <w:p>
      <w:pPr>
        <w:pStyle w:val="878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9"/>
        <w:spacing w:after="0" w:afterAutospacing="0" w:line="240" w:lineRule="auto"/>
        <w:rPr>
          <w:spacing w:val="0"/>
        </w:rPr>
      </w:pPr>
      <w:r>
        <w:rPr>
          <w:spacing w:val="0"/>
        </w:rPr>
        <w:t xml:space="preserve">ПРИКАЗ  </w:t>
      </w:r>
      <w:r>
        <w:rPr>
          <w:spacing w:val="0"/>
        </w:rPr>
      </w:r>
      <w:r>
        <w:rPr>
          <w:spacing w:val="0"/>
        </w:rPr>
      </w:r>
    </w:p>
    <w:p>
      <w:pPr>
        <w:pStyle w:val="878"/>
        <w:jc w:val="center"/>
        <w:spacing w:after="0" w:afterAutospacing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78"/>
        <w:spacing w:after="0" w:afterAutospacing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_________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____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878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8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Биробиджан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8"/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8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Об утверждении Перечня должностей государственной гражданской службы Еврейской автономной области в министерстве образования Еврейской автономной области, при замещении которых государственные гражданские служащие Е</w:t>
      </w:r>
      <w:r>
        <w:rPr>
          <w:rFonts w:ascii="Times New Roman" w:hAnsi="Times New Roman"/>
          <w:sz w:val="28"/>
          <w:szCs w:val="28"/>
        </w:rPr>
        <w:t xml:space="preserve">врейской автономной области обязаны представлять сведения</w:t>
        <w:br/>
        <w:t xml:space="preserve">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8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В целях реализации постановления губерна</w:t>
      </w:r>
      <w:r>
        <w:rPr>
          <w:rFonts w:ascii="Times New Roman" w:hAnsi="Times New Roman"/>
          <w:sz w:val="28"/>
          <w:szCs w:val="28"/>
          <w:highlight w:val="white"/>
        </w:rPr>
        <w:t xml:space="preserve">тора Еврейской автономной области от 03.08.2009 № 161 «О представлении гражданами, претендующими на замещение должностей государственной гражданской службы Еврейской автономной области, и государственными гражданскими служащими Еврейской автономной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 сведений о доходах, об имуществе</w:t>
        <w:br/>
        <w:t xml:space="preserve">и обязательствах имущественного характера своих супруги (супруга)</w:t>
        <w:br/>
        <w:t xml:space="preserve">и несовершеннолетних детей»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ПРИКАЗЫВАЮ: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both"/>
        <w:spacing w:after="0" w:afterAutospacing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8"/>
        <w:ind w:firstLine="708"/>
        <w:jc w:val="both"/>
        <w:spacing w:after="0" w:afterAutospacing="0" w:line="276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 Утвердить Перечень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должностей государственной гражданской службы Еврейской автономной области в министерстве образования Еврейской автономной области, при замещении которых государственные гражданские служащие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Еврейской автономной области обязаны представлять сведения о своих доходах, об имуществе и обязательствах имущественного характера, а также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76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2. Признать утратившими силу: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76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- приказ департамента образования Еврейской автономной области</w:t>
        <w:br/>
        <w:t xml:space="preserve">от </w:t>
      </w:r>
      <w:r>
        <w:rPr>
          <w:rFonts w:ascii="Times New Roman" w:hAnsi="Times New Roman"/>
          <w:sz w:val="28"/>
          <w:szCs w:val="28"/>
          <w:highlight w:val="none"/>
        </w:rPr>
        <w:t xml:space="preserve">25.11.2022 № 570 «Об утверждении Перечня должностей государственной </w:t>
      </w:r>
      <w:r>
        <w:rPr>
          <w:rFonts w:ascii="Times New Roman" w:hAnsi="Times New Roman"/>
          <w:sz w:val="28"/>
          <w:szCs w:val="28"/>
          <w:highlight w:val="none"/>
        </w:rPr>
        <w:t xml:space="preserve">гражданской службы Еврейской автономной области в департаменте образования Еврейской автономной области, при замещении которых государственные гражданские служащие Еврейской автономной области обязаны представлять сведения о своих доходах, об имуществе и обязательствах имущественного характер, а также о доходах, об имуществе и обязательствах имущественного характера своих супруги (супруга) и несовершеннолетних детей»;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76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- приказ департамента образования Еврейской автономной области от 29.11.2024 № 500 «О внесении изменений в приказ департамента образования Еврейской автономной области от </w:t>
      </w:r>
      <w:r>
        <w:rPr>
          <w:rFonts w:ascii="Times New Roman" w:hAnsi="Times New Roman"/>
          <w:sz w:val="28"/>
          <w:szCs w:val="28"/>
          <w:highlight w:val="none"/>
        </w:rPr>
        <w:t xml:space="preserve">25.11.2022 № 570 «Об утверждении Перечня должностей государственной </w:t>
      </w:r>
      <w:r>
        <w:rPr>
          <w:rFonts w:ascii="Times New Roman" w:hAnsi="Times New Roman"/>
          <w:sz w:val="28"/>
          <w:szCs w:val="28"/>
          <w:highlight w:val="none"/>
        </w:rPr>
        <w:t xml:space="preserve">гражданской службы Еврейской автономной области в департаменте образования Еврейской автономной области, при замещении которых государственные гражданские служащие </w:t>
      </w:r>
      <w:r>
        <w:rPr>
          <w:rFonts w:ascii="Times New Roman" w:hAnsi="Times New Roman"/>
          <w:sz w:val="28"/>
          <w:szCs w:val="28"/>
          <w:highlight w:val="none"/>
        </w:rPr>
        <w:t xml:space="preserve">Еврейской автономной области обязаны представлять сведения о своих доходах, об имуществе и обязательствах имущественного характер, а также о доходах, об имуществе и обязательствах имущественного характера своих супруги (супруга) и несовершеннолетних детей»</w:t>
      </w:r>
      <w:r/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78"/>
        <w:ind w:firstLine="708"/>
        <w:jc w:val="both"/>
        <w:spacing w:after="0" w:afterAutospacing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Контроль за исполнением настоящего приказа оставляю за собой.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8"/>
        <w:ind w:firstLine="708"/>
        <w:jc w:val="both"/>
        <w:spacing w:after="0" w:afterAutospacing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 Настоящий приказ вступает в силу </w:t>
      </w:r>
      <w:r>
        <w:rPr>
          <w:rFonts w:ascii="Times New Roman" w:hAnsi="Times New Roman"/>
          <w:sz w:val="28"/>
          <w:szCs w:val="28"/>
          <w:lang w:val="en-US"/>
        </w:rPr>
        <w:t xml:space="preserve">c </w:t>
      </w:r>
      <w:r>
        <w:rPr>
          <w:rFonts w:ascii="Times New Roman" w:hAnsi="Times New Roman"/>
          <w:sz w:val="28"/>
          <w:szCs w:val="28"/>
          <w:lang w:val="ru-RU"/>
        </w:rPr>
        <w:t xml:space="preserve">01 сентября 2026 года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8"/>
        <w:jc w:val="both"/>
        <w:spacing w:after="0" w:afterAutospacing="0" w:line="276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8"/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88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Министр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А.Я. Бялик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8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center"/>
        <w:spacing w:after="0" w:after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center"/>
        <w:spacing w:after="0" w:after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center"/>
        <w:spacing w:after="0" w:after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center"/>
        <w:spacing w:after="0" w:after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right"/>
        <w:spacing w:after="0" w:after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УТВЕРЖДЕН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right"/>
        <w:spacing w:after="0" w:after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приказом министерства образования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right"/>
        <w:spacing w:after="0" w:after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Еврейской автономной области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</w:p>
    <w:p>
      <w:pPr>
        <w:ind w:firstLine="708"/>
        <w:jc w:val="right"/>
        <w:spacing w:after="0" w:after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  <w:t xml:space="preserve">от______________№_________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</w:rPr>
      </w:r>
    </w:p>
    <w:p>
      <w:pPr>
        <w:ind w:firstLine="708"/>
        <w:jc w:val="center"/>
        <w:spacing w:after="0" w:after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center"/>
        <w:spacing w:after="0" w:after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center"/>
        <w:spacing w:after="0" w:after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«Перечень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center"/>
        <w:spacing w:after="0" w:after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должностей государственной гражданской службы Еврейской автономной области в министерстве образования Еврейской автономной области, при замещении которых государственные гражданские служащие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Еврейской автономной области  обязаны представлять сведения о своих доходах, об имуществе и обязательствах имущественного характера, а также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after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tbl>
      <w:tblPr>
        <w:tblStyle w:val="734"/>
        <w:tblW w:w="0" w:type="auto"/>
        <w:tblLayout w:type="fixed"/>
        <w:tblLook w:val="04A0" w:firstRow="1" w:lastRow="0" w:firstColumn="1" w:lastColumn="0" w:noHBand="0" w:noVBand="1"/>
      </w:tblPr>
      <w:tblGrid>
        <w:gridCol w:w="958"/>
        <w:gridCol w:w="861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8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612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Начальник отдела организационно-правовой и кадровой работы.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8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612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Главный специалист-эксперт отдела организационно-правовой и кадровой работы.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8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612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Старший специалист 3 разряда отдела организационно-правовой и кадровой работы.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8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612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Начальник отдела контроля и надзора в сфере образования.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8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612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Заместитель начальника отдела контроля и надзора в сфере образования.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8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612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Консультанты отдела контроля и надзора в сфере образования.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8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7.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612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Начальник отдела профессионального образования.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8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8.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612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Главный специалист-эксперт отдела профессионального образования.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8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9.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612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Заместитель начальника отдела общего образования.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8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10.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612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Консультант отдела общего образования.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8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612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Главный специалист-эксперт отдела общего образования.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8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612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Начальник отдела воспитания, дополнительного образования и цифровой трансформации.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8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612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Консультанты отдела воспитания, дополнительного образования и цифровой трансформации.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8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612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Начальник отдела бюджетного планирования и финансирования.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8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612" w:type="dxa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Заместитель начальника отдела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бюджетного планирования и финансирования.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8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612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Главный специалист-эксперт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отдела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бюджетного планирования и финансирования.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8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17.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612" w:type="dxa"/>
            <w:vMerge w:val="restart"/>
            <w:textDirection w:val="lrTb"/>
            <w:noWrap w:val="false"/>
          </w:tcPr>
          <w:p>
            <w:pPr>
              <w:jc w:val="both"/>
              <w:spacing w:after="0" w:afterAutospacing="0" w:line="276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Ведущий специалист 1 разряда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отдела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бюджетного планирования и финансирования.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</w:r>
          </w:p>
        </w:tc>
      </w:tr>
    </w:tbl>
    <w:p>
      <w:pPr>
        <w:ind w:firstLine="708"/>
        <w:jc w:val="both"/>
        <w:spacing w:after="0" w:after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88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850" w:bottom="1134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8"/>
      <w:jc w:val="center"/>
    </w:pPr>
    <w:r>
      <w:rPr>
        <w:rFonts w:ascii="Times New Roman" w:hAnsi="Times New Roman" w:eastAsia="Times New Roman" w:cs="Times New Roman"/>
        <w:sz w:val="24"/>
        <w:szCs w:val="24"/>
      </w:rPr>
      <w:t xml:space="preserve">2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8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  <w:p>
    <w:pPr>
      <w:pStyle w:val="72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04" w:hanging="996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0">
    <w:name w:val="Heading 1"/>
    <w:basedOn w:val="878"/>
    <w:next w:val="878"/>
    <w:link w:val="70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01">
    <w:name w:val="Heading 1 Char"/>
    <w:link w:val="700"/>
    <w:uiPriority w:val="9"/>
    <w:rPr>
      <w:rFonts w:ascii="Arial" w:hAnsi="Arial" w:eastAsia="Arial" w:cs="Arial"/>
      <w:sz w:val="40"/>
      <w:szCs w:val="40"/>
    </w:rPr>
  </w:style>
  <w:style w:type="paragraph" w:styleId="702">
    <w:name w:val="Heading 2"/>
    <w:basedOn w:val="878"/>
    <w:next w:val="878"/>
    <w:link w:val="70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3">
    <w:name w:val="Heading 2 Char"/>
    <w:link w:val="702"/>
    <w:uiPriority w:val="9"/>
    <w:rPr>
      <w:rFonts w:ascii="Arial" w:hAnsi="Arial" w:eastAsia="Arial" w:cs="Arial"/>
      <w:sz w:val="34"/>
    </w:rPr>
  </w:style>
  <w:style w:type="paragraph" w:styleId="704">
    <w:name w:val="Heading 3"/>
    <w:basedOn w:val="878"/>
    <w:next w:val="878"/>
    <w:link w:val="70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5">
    <w:name w:val="Heading 3 Char"/>
    <w:link w:val="704"/>
    <w:uiPriority w:val="9"/>
    <w:rPr>
      <w:rFonts w:ascii="Arial" w:hAnsi="Arial" w:eastAsia="Arial" w:cs="Arial"/>
      <w:sz w:val="30"/>
      <w:szCs w:val="30"/>
    </w:rPr>
  </w:style>
  <w:style w:type="paragraph" w:styleId="706">
    <w:name w:val="Heading 4"/>
    <w:basedOn w:val="878"/>
    <w:next w:val="878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7">
    <w:name w:val="Heading 4 Char"/>
    <w:link w:val="706"/>
    <w:uiPriority w:val="9"/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878"/>
    <w:next w:val="878"/>
    <w:link w:val="70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9">
    <w:name w:val="Heading 5 Char"/>
    <w:link w:val="708"/>
    <w:uiPriority w:val="9"/>
    <w:rPr>
      <w:rFonts w:ascii="Arial" w:hAnsi="Arial" w:eastAsia="Arial" w:cs="Arial"/>
      <w:b/>
      <w:bCs/>
      <w:sz w:val="24"/>
      <w:szCs w:val="24"/>
    </w:rPr>
  </w:style>
  <w:style w:type="paragraph" w:styleId="710">
    <w:name w:val="Heading 6"/>
    <w:basedOn w:val="878"/>
    <w:next w:val="878"/>
    <w:link w:val="71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1">
    <w:name w:val="Heading 6 Char"/>
    <w:link w:val="710"/>
    <w:uiPriority w:val="9"/>
    <w:rPr>
      <w:rFonts w:ascii="Arial" w:hAnsi="Arial" w:eastAsia="Arial" w:cs="Arial"/>
      <w:b/>
      <w:bCs/>
      <w:sz w:val="22"/>
      <w:szCs w:val="22"/>
    </w:rPr>
  </w:style>
  <w:style w:type="paragraph" w:styleId="712">
    <w:name w:val="Heading 7"/>
    <w:basedOn w:val="878"/>
    <w:next w:val="878"/>
    <w:link w:val="71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3">
    <w:name w:val="Heading 7 Char"/>
    <w:link w:val="71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4">
    <w:name w:val="Heading 8"/>
    <w:basedOn w:val="878"/>
    <w:next w:val="878"/>
    <w:link w:val="71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5">
    <w:name w:val="Heading 8 Char"/>
    <w:link w:val="714"/>
    <w:uiPriority w:val="9"/>
    <w:rPr>
      <w:rFonts w:ascii="Arial" w:hAnsi="Arial" w:eastAsia="Arial" w:cs="Arial"/>
      <w:i/>
      <w:iCs/>
      <w:sz w:val="22"/>
      <w:szCs w:val="22"/>
    </w:rPr>
  </w:style>
  <w:style w:type="paragraph" w:styleId="716">
    <w:name w:val="Heading 9"/>
    <w:basedOn w:val="878"/>
    <w:next w:val="878"/>
    <w:link w:val="71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7">
    <w:name w:val="Heading 9 Char"/>
    <w:link w:val="716"/>
    <w:uiPriority w:val="9"/>
    <w:rPr>
      <w:rFonts w:ascii="Arial" w:hAnsi="Arial" w:eastAsia="Arial" w:cs="Arial"/>
      <w:i/>
      <w:iCs/>
      <w:sz w:val="21"/>
      <w:szCs w:val="21"/>
    </w:rPr>
  </w:style>
  <w:style w:type="paragraph" w:styleId="718">
    <w:name w:val="List Paragraph"/>
    <w:basedOn w:val="878"/>
    <w:uiPriority w:val="34"/>
    <w:qFormat/>
    <w:pPr>
      <w:contextualSpacing/>
      <w:ind w:left="720"/>
    </w:pPr>
  </w:style>
  <w:style w:type="paragraph" w:styleId="719">
    <w:name w:val="No Spacing"/>
    <w:uiPriority w:val="1"/>
    <w:qFormat/>
    <w:pPr>
      <w:spacing w:before="0" w:after="0" w:line="240" w:lineRule="auto"/>
    </w:pPr>
  </w:style>
  <w:style w:type="paragraph" w:styleId="720">
    <w:name w:val="Title"/>
    <w:basedOn w:val="878"/>
    <w:next w:val="878"/>
    <w:link w:val="72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1">
    <w:name w:val="Title Char"/>
    <w:link w:val="720"/>
    <w:uiPriority w:val="10"/>
    <w:rPr>
      <w:sz w:val="48"/>
      <w:szCs w:val="48"/>
    </w:rPr>
  </w:style>
  <w:style w:type="paragraph" w:styleId="722">
    <w:name w:val="Subtitle"/>
    <w:basedOn w:val="878"/>
    <w:next w:val="878"/>
    <w:link w:val="723"/>
    <w:uiPriority w:val="11"/>
    <w:qFormat/>
    <w:pPr>
      <w:spacing w:before="200" w:after="200"/>
    </w:pPr>
    <w:rPr>
      <w:sz w:val="24"/>
      <w:szCs w:val="24"/>
    </w:rPr>
  </w:style>
  <w:style w:type="character" w:styleId="723">
    <w:name w:val="Subtitle Char"/>
    <w:link w:val="722"/>
    <w:uiPriority w:val="11"/>
    <w:rPr>
      <w:sz w:val="24"/>
      <w:szCs w:val="24"/>
    </w:rPr>
  </w:style>
  <w:style w:type="paragraph" w:styleId="724">
    <w:name w:val="Quote"/>
    <w:basedOn w:val="878"/>
    <w:next w:val="878"/>
    <w:link w:val="725"/>
    <w:uiPriority w:val="29"/>
    <w:qFormat/>
    <w:pPr>
      <w:ind w:left="720" w:right="720"/>
    </w:pPr>
    <w:rPr>
      <w:i/>
    </w:rPr>
  </w:style>
  <w:style w:type="character" w:styleId="725">
    <w:name w:val="Quote Char"/>
    <w:link w:val="724"/>
    <w:uiPriority w:val="29"/>
    <w:rPr>
      <w:i/>
    </w:rPr>
  </w:style>
  <w:style w:type="paragraph" w:styleId="726">
    <w:name w:val="Intense Quote"/>
    <w:basedOn w:val="878"/>
    <w:next w:val="878"/>
    <w:link w:val="72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7">
    <w:name w:val="Intense Quote Char"/>
    <w:link w:val="726"/>
    <w:uiPriority w:val="30"/>
    <w:rPr>
      <w:i/>
    </w:rPr>
  </w:style>
  <w:style w:type="paragraph" w:styleId="728">
    <w:name w:val="Header"/>
    <w:basedOn w:val="878"/>
    <w:link w:val="72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9">
    <w:name w:val="Header Char"/>
    <w:link w:val="728"/>
    <w:uiPriority w:val="99"/>
  </w:style>
  <w:style w:type="paragraph" w:styleId="730">
    <w:name w:val="Footer"/>
    <w:basedOn w:val="878"/>
    <w:link w:val="73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1">
    <w:name w:val="Footer Char"/>
    <w:link w:val="730"/>
    <w:uiPriority w:val="99"/>
  </w:style>
  <w:style w:type="paragraph" w:styleId="732">
    <w:name w:val="Caption"/>
    <w:basedOn w:val="878"/>
    <w:next w:val="87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3">
    <w:name w:val="Caption Char"/>
    <w:basedOn w:val="732"/>
    <w:link w:val="730"/>
    <w:uiPriority w:val="99"/>
  </w:style>
  <w:style w:type="table" w:styleId="73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0">
    <w:name w:val="Hyperlink"/>
    <w:uiPriority w:val="99"/>
    <w:unhideWhenUsed/>
    <w:rPr>
      <w:color w:val="0000ff" w:themeColor="hyperlink"/>
      <w:u w:val="single"/>
    </w:rPr>
  </w:style>
  <w:style w:type="paragraph" w:styleId="861">
    <w:name w:val="footnote text"/>
    <w:basedOn w:val="878"/>
    <w:link w:val="862"/>
    <w:uiPriority w:val="99"/>
    <w:semiHidden/>
    <w:unhideWhenUsed/>
    <w:pPr>
      <w:spacing w:after="40" w:line="240" w:lineRule="auto"/>
    </w:pPr>
    <w:rPr>
      <w:sz w:val="18"/>
    </w:rPr>
  </w:style>
  <w:style w:type="character" w:styleId="862">
    <w:name w:val="Footnote Text Char"/>
    <w:link w:val="861"/>
    <w:uiPriority w:val="99"/>
    <w:rPr>
      <w:sz w:val="18"/>
    </w:rPr>
  </w:style>
  <w:style w:type="character" w:styleId="863">
    <w:name w:val="footnote reference"/>
    <w:uiPriority w:val="99"/>
    <w:unhideWhenUsed/>
    <w:rPr>
      <w:vertAlign w:val="superscript"/>
    </w:rPr>
  </w:style>
  <w:style w:type="paragraph" w:styleId="864">
    <w:name w:val="endnote text"/>
    <w:basedOn w:val="878"/>
    <w:link w:val="865"/>
    <w:uiPriority w:val="99"/>
    <w:semiHidden/>
    <w:unhideWhenUsed/>
    <w:pPr>
      <w:spacing w:after="0" w:line="240" w:lineRule="auto"/>
    </w:pPr>
    <w:rPr>
      <w:sz w:val="20"/>
    </w:rPr>
  </w:style>
  <w:style w:type="character" w:styleId="865">
    <w:name w:val="Endnote Text Char"/>
    <w:link w:val="864"/>
    <w:uiPriority w:val="99"/>
    <w:rPr>
      <w:sz w:val="20"/>
    </w:rPr>
  </w:style>
  <w:style w:type="character" w:styleId="866">
    <w:name w:val="endnote reference"/>
    <w:uiPriority w:val="99"/>
    <w:semiHidden/>
    <w:unhideWhenUsed/>
    <w:rPr>
      <w:vertAlign w:val="superscript"/>
    </w:rPr>
  </w:style>
  <w:style w:type="paragraph" w:styleId="867">
    <w:name w:val="toc 1"/>
    <w:basedOn w:val="878"/>
    <w:next w:val="878"/>
    <w:uiPriority w:val="39"/>
    <w:unhideWhenUsed/>
    <w:pPr>
      <w:ind w:left="0" w:right="0" w:firstLine="0"/>
      <w:spacing w:after="57"/>
    </w:pPr>
  </w:style>
  <w:style w:type="paragraph" w:styleId="868">
    <w:name w:val="toc 2"/>
    <w:basedOn w:val="878"/>
    <w:next w:val="878"/>
    <w:uiPriority w:val="39"/>
    <w:unhideWhenUsed/>
    <w:pPr>
      <w:ind w:left="283" w:right="0" w:firstLine="0"/>
      <w:spacing w:after="57"/>
    </w:pPr>
  </w:style>
  <w:style w:type="paragraph" w:styleId="869">
    <w:name w:val="toc 3"/>
    <w:basedOn w:val="878"/>
    <w:next w:val="878"/>
    <w:uiPriority w:val="39"/>
    <w:unhideWhenUsed/>
    <w:pPr>
      <w:ind w:left="567" w:right="0" w:firstLine="0"/>
      <w:spacing w:after="57"/>
    </w:pPr>
  </w:style>
  <w:style w:type="paragraph" w:styleId="870">
    <w:name w:val="toc 4"/>
    <w:basedOn w:val="878"/>
    <w:next w:val="878"/>
    <w:uiPriority w:val="39"/>
    <w:unhideWhenUsed/>
    <w:pPr>
      <w:ind w:left="850" w:right="0" w:firstLine="0"/>
      <w:spacing w:after="57"/>
    </w:pPr>
  </w:style>
  <w:style w:type="paragraph" w:styleId="871">
    <w:name w:val="toc 5"/>
    <w:basedOn w:val="878"/>
    <w:next w:val="878"/>
    <w:uiPriority w:val="39"/>
    <w:unhideWhenUsed/>
    <w:pPr>
      <w:ind w:left="1134" w:right="0" w:firstLine="0"/>
      <w:spacing w:after="57"/>
    </w:pPr>
  </w:style>
  <w:style w:type="paragraph" w:styleId="872">
    <w:name w:val="toc 6"/>
    <w:basedOn w:val="878"/>
    <w:next w:val="878"/>
    <w:uiPriority w:val="39"/>
    <w:unhideWhenUsed/>
    <w:pPr>
      <w:ind w:left="1417" w:right="0" w:firstLine="0"/>
      <w:spacing w:after="57"/>
    </w:pPr>
  </w:style>
  <w:style w:type="paragraph" w:styleId="873">
    <w:name w:val="toc 7"/>
    <w:basedOn w:val="878"/>
    <w:next w:val="878"/>
    <w:uiPriority w:val="39"/>
    <w:unhideWhenUsed/>
    <w:pPr>
      <w:ind w:left="1701" w:right="0" w:firstLine="0"/>
      <w:spacing w:after="57"/>
    </w:pPr>
  </w:style>
  <w:style w:type="paragraph" w:styleId="874">
    <w:name w:val="toc 8"/>
    <w:basedOn w:val="878"/>
    <w:next w:val="878"/>
    <w:uiPriority w:val="39"/>
    <w:unhideWhenUsed/>
    <w:pPr>
      <w:ind w:left="1984" w:right="0" w:firstLine="0"/>
      <w:spacing w:after="57"/>
    </w:pPr>
  </w:style>
  <w:style w:type="paragraph" w:styleId="875">
    <w:name w:val="toc 9"/>
    <w:basedOn w:val="878"/>
    <w:next w:val="878"/>
    <w:uiPriority w:val="39"/>
    <w:unhideWhenUsed/>
    <w:pPr>
      <w:ind w:left="2268" w:right="0" w:firstLine="0"/>
      <w:spacing w:after="57"/>
    </w:pPr>
  </w:style>
  <w:style w:type="paragraph" w:styleId="876">
    <w:name w:val="TOC Heading"/>
    <w:uiPriority w:val="39"/>
    <w:unhideWhenUsed/>
  </w:style>
  <w:style w:type="paragraph" w:styleId="877">
    <w:name w:val="table of figures"/>
    <w:basedOn w:val="878"/>
    <w:next w:val="878"/>
    <w:uiPriority w:val="99"/>
    <w:unhideWhenUsed/>
    <w:pPr>
      <w:spacing w:after="0" w:afterAutospacing="0"/>
    </w:pPr>
  </w:style>
  <w:style w:type="paragraph" w:styleId="878" w:default="1">
    <w:name w:val="Normal"/>
    <w:next w:val="878"/>
    <w:link w:val="878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879">
    <w:name w:val="Заголовок 1"/>
    <w:basedOn w:val="878"/>
    <w:next w:val="878"/>
    <w:link w:val="884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pacing w:val="20"/>
      <w:sz w:val="28"/>
      <w:szCs w:val="28"/>
    </w:rPr>
  </w:style>
  <w:style w:type="paragraph" w:styleId="880">
    <w:name w:val="Заголовок 2"/>
    <w:basedOn w:val="878"/>
    <w:next w:val="878"/>
    <w:link w:val="885"/>
    <w:qFormat/>
    <w:pPr>
      <w:jc w:val="center"/>
      <w:keepNext/>
      <w:spacing w:after="0" w:line="240" w:lineRule="auto"/>
      <w:outlineLvl w:val="1"/>
    </w:pPr>
    <w:rPr>
      <w:rFonts w:ascii="Times New Roman" w:hAnsi="Times New Roman" w:eastAsia="Times New Roman" w:cs="Times New Roman"/>
      <w:b/>
      <w:sz w:val="32"/>
      <w:szCs w:val="36"/>
    </w:rPr>
  </w:style>
  <w:style w:type="character" w:styleId="881">
    <w:name w:val="Основной шрифт абзаца"/>
    <w:next w:val="881"/>
    <w:link w:val="878"/>
    <w:uiPriority w:val="1"/>
    <w:semiHidden/>
    <w:unhideWhenUsed/>
  </w:style>
  <w:style w:type="table" w:styleId="882">
    <w:name w:val="Обычная таблица"/>
    <w:next w:val="882"/>
    <w:link w:val="878"/>
    <w:uiPriority w:val="99"/>
    <w:semiHidden/>
    <w:unhideWhenUsed/>
    <w:qFormat/>
    <w:tblPr/>
  </w:style>
  <w:style w:type="numbering" w:styleId="883">
    <w:name w:val="Нет списка"/>
    <w:next w:val="883"/>
    <w:link w:val="878"/>
    <w:uiPriority w:val="99"/>
    <w:semiHidden/>
    <w:unhideWhenUsed/>
  </w:style>
  <w:style w:type="character" w:styleId="884">
    <w:name w:val="Заголовок 1 Знак"/>
    <w:basedOn w:val="881"/>
    <w:next w:val="884"/>
    <w:link w:val="879"/>
    <w:rPr>
      <w:rFonts w:ascii="Times New Roman" w:hAnsi="Times New Roman" w:eastAsia="Times New Roman" w:cs="Times New Roman"/>
      <w:b/>
      <w:spacing w:val="20"/>
      <w:sz w:val="28"/>
      <w:szCs w:val="28"/>
    </w:rPr>
  </w:style>
  <w:style w:type="character" w:styleId="885">
    <w:name w:val="Заголовок 2 Знак"/>
    <w:basedOn w:val="881"/>
    <w:next w:val="885"/>
    <w:link w:val="880"/>
    <w:semiHidden/>
    <w:rPr>
      <w:rFonts w:ascii="Times New Roman" w:hAnsi="Times New Roman" w:eastAsia="Times New Roman" w:cs="Times New Roman"/>
      <w:b/>
      <w:sz w:val="32"/>
      <w:szCs w:val="36"/>
    </w:rPr>
  </w:style>
  <w:style w:type="paragraph" w:styleId="886">
    <w:name w:val="Текст выноски"/>
    <w:basedOn w:val="878"/>
    <w:next w:val="886"/>
    <w:link w:val="88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7">
    <w:name w:val="Текст выноски Знак"/>
    <w:basedOn w:val="881"/>
    <w:next w:val="887"/>
    <w:link w:val="886"/>
    <w:uiPriority w:val="99"/>
    <w:semiHidden/>
    <w:rPr>
      <w:rFonts w:ascii="Tahoma" w:hAnsi="Tahoma" w:cs="Tahoma"/>
      <w:sz w:val="16"/>
      <w:szCs w:val="16"/>
    </w:rPr>
  </w:style>
  <w:style w:type="paragraph" w:styleId="888">
    <w:name w:val="Абзац списка"/>
    <w:basedOn w:val="878"/>
    <w:next w:val="888"/>
    <w:link w:val="878"/>
    <w:uiPriority w:val="34"/>
    <w:qFormat/>
    <w:pPr>
      <w:contextualSpacing/>
      <w:ind w:left="720"/>
    </w:pPr>
  </w:style>
  <w:style w:type="table" w:styleId="889">
    <w:name w:val="Сетка таблицы"/>
    <w:basedOn w:val="882"/>
    <w:next w:val="889"/>
    <w:link w:val="878"/>
    <w:uiPriority w:val="59"/>
    <w:pPr>
      <w:spacing w:after="0" w:line="240" w:lineRule="auto"/>
    </w:pPr>
    <w:tblPr/>
  </w:style>
  <w:style w:type="paragraph" w:styleId="890">
    <w:name w:val="Обычный (веб)"/>
    <w:basedOn w:val="878"/>
    <w:next w:val="890"/>
    <w:link w:val="878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891">
    <w:name w:val="Строгий"/>
    <w:basedOn w:val="881"/>
    <w:next w:val="891"/>
    <w:link w:val="878"/>
    <w:uiPriority w:val="22"/>
    <w:qFormat/>
    <w:rPr>
      <w:b/>
      <w:bCs/>
    </w:rPr>
  </w:style>
  <w:style w:type="paragraph" w:styleId="892">
    <w:name w:val="Верхний колонтитул"/>
    <w:basedOn w:val="878"/>
    <w:next w:val="892"/>
    <w:link w:val="89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3">
    <w:name w:val="Верхний колонтитул Знак"/>
    <w:basedOn w:val="881"/>
    <w:next w:val="893"/>
    <w:link w:val="892"/>
    <w:uiPriority w:val="99"/>
    <w:rPr>
      <w:sz w:val="22"/>
      <w:szCs w:val="22"/>
    </w:rPr>
  </w:style>
  <w:style w:type="paragraph" w:styleId="894">
    <w:name w:val="Нижний колонтитул"/>
    <w:basedOn w:val="878"/>
    <w:next w:val="894"/>
    <w:link w:val="895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95">
    <w:name w:val="Нижний колонтитул Знак"/>
    <w:basedOn w:val="881"/>
    <w:next w:val="895"/>
    <w:link w:val="894"/>
    <w:uiPriority w:val="99"/>
    <w:semiHidden/>
    <w:rPr>
      <w:sz w:val="22"/>
      <w:szCs w:val="22"/>
    </w:rPr>
  </w:style>
  <w:style w:type="paragraph" w:styleId="896">
    <w:name w:val="ConsPlusNormal"/>
    <w:next w:val="896"/>
    <w:link w:val="878"/>
    <w:rPr>
      <w:rFonts w:ascii="Times New Roman" w:hAnsi="Times New Roman"/>
      <w:sz w:val="28"/>
      <w:szCs w:val="28"/>
      <w:lang w:val="ru-RU" w:eastAsia="ru-RU" w:bidi="ar-SA"/>
    </w:rPr>
  </w:style>
  <w:style w:type="character" w:styleId="897">
    <w:name w:val="Гиперссылка"/>
    <w:basedOn w:val="881"/>
    <w:next w:val="897"/>
    <w:link w:val="878"/>
    <w:uiPriority w:val="99"/>
    <w:semiHidden/>
    <w:unhideWhenUsed/>
    <w:rPr>
      <w:color w:val="0000ff"/>
      <w:u w:val="single"/>
    </w:rPr>
  </w:style>
  <w:style w:type="character" w:styleId="898" w:default="1">
    <w:name w:val="Default Paragraph Font"/>
    <w:uiPriority w:val="1"/>
    <w:semiHidden/>
    <w:unhideWhenUsed/>
  </w:style>
  <w:style w:type="numbering" w:styleId="899" w:default="1">
    <w:name w:val="No List"/>
    <w:uiPriority w:val="99"/>
    <w:semiHidden/>
    <w:unhideWhenUsed/>
  </w:style>
  <w:style w:type="table" w:styleId="900" w:default="1">
    <w:name w:val="Normal Table"/>
    <w:uiPriority w:val="99"/>
    <w:semiHidden/>
    <w:unhideWhenUsed/>
    <w:tblPr/>
  </w:style>
  <w:style w:type="paragraph" w:styleId="901" w:customStyle="1">
    <w:name w:val="western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42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obr_106-1</dc:creator>
  <cp:revision>815</cp:revision>
  <dcterms:created xsi:type="dcterms:W3CDTF">2013-11-06T08:13:00Z</dcterms:created>
  <dcterms:modified xsi:type="dcterms:W3CDTF">2026-08-14T04:16:31Z</dcterms:modified>
  <cp:version>786432</cp:version>
</cp:coreProperties>
</file>