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3"/>
        <w:jc w:val="center"/>
        <w:rPr>
          <w:sz w:val="16"/>
        </w:rPr>
      </w:pPr>
      <w:r>
        <w:rPr>
          <w:sz w:val="1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8368" cy="74066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58368" cy="740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84pt;height:58.32pt;mso-wrap-distance-left:0.00pt;mso-wrap-distance-top:0.00pt;mso-wrap-distance-right:0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16"/>
        </w:rPr>
      </w:r>
      <w:r>
        <w:rPr>
          <w:sz w:val="16"/>
        </w:rPr>
      </w:r>
    </w:p>
    <w:p>
      <w:pPr>
        <w:pStyle w:val="90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07"/>
        <w:rPr>
          <w:sz w:val="28"/>
        </w:rPr>
      </w:pPr>
      <w:r>
        <w:rPr>
          <w:sz w:val="28"/>
        </w:rPr>
        <w:t xml:space="preserve">МИНИСТЕРСТВО</w:t>
      </w:r>
      <w:r>
        <w:rPr>
          <w:sz w:val="28"/>
        </w:rPr>
        <w:t xml:space="preserve"> ОБРАЗОВАНИЯ</w:t>
      </w:r>
      <w:r>
        <w:rPr>
          <w:sz w:val="28"/>
        </w:rPr>
      </w:r>
      <w:r>
        <w:rPr>
          <w:sz w:val="28"/>
        </w:rPr>
      </w:r>
    </w:p>
    <w:p>
      <w:pPr>
        <w:pStyle w:val="907"/>
        <w:rPr>
          <w:caps/>
          <w:sz w:val="28"/>
        </w:rPr>
      </w:pPr>
      <w:r>
        <w:rPr>
          <w:caps/>
          <w:sz w:val="28"/>
        </w:rPr>
        <w:t xml:space="preserve">Еврейской автономной области</w:t>
      </w:r>
      <w:r>
        <w:rPr>
          <w:caps/>
          <w:sz w:val="28"/>
        </w:rPr>
      </w:r>
      <w:r>
        <w:rPr>
          <w:caps/>
          <w:sz w:val="28"/>
        </w:rPr>
      </w:r>
    </w:p>
    <w:p>
      <w:pPr>
        <w:pStyle w:val="89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894"/>
        <w:rPr>
          <w:bCs/>
        </w:rPr>
      </w:pPr>
      <w:r>
        <w:rPr>
          <w:bCs/>
        </w:rPr>
        <w:t xml:space="preserve">ПРИКАЗ</w:t>
      </w:r>
      <w:r>
        <w:rPr>
          <w:bCs/>
        </w:rPr>
      </w:r>
      <w:r>
        <w:rPr>
          <w:bCs/>
        </w:rPr>
      </w:r>
    </w:p>
    <w:p>
      <w:pPr>
        <w:pStyle w:val="893"/>
        <w:jc w:val="center"/>
      </w:pPr>
      <w:r/>
      <w:r/>
    </w:p>
    <w:p>
      <w:pPr>
        <w:pStyle w:val="893"/>
      </w:pPr>
      <w:r>
        <w:t xml:space="preserve">___________</w:t>
      </w:r>
      <w:r>
        <w:tab/>
        <w:tab/>
        <w:tab/>
        <w:tab/>
        <w:tab/>
        <w:tab/>
      </w:r>
      <w:r>
        <w:tab/>
        <w:tab/>
      </w:r>
      <w:r>
        <w:tab/>
        <w:t xml:space="preserve">      №______</w:t>
      </w:r>
      <w:r/>
    </w:p>
    <w:p>
      <w:pPr>
        <w:pStyle w:val="893"/>
        <w:jc w:val="center"/>
      </w:pPr>
      <w:r/>
      <w:r/>
    </w:p>
    <w:p>
      <w:pPr>
        <w:pStyle w:val="893"/>
        <w:jc w:val="center"/>
      </w:pPr>
      <w:r>
        <w:t xml:space="preserve">г. Биробиджан</w:t>
      </w:r>
      <w:r/>
    </w:p>
    <w:p>
      <w:pPr>
        <w:pStyle w:val="893"/>
        <w:jc w:val="both"/>
      </w:pPr>
      <w:r/>
      <w:r/>
    </w:p>
    <w:p>
      <w:pPr>
        <w:pStyle w:val="893"/>
        <w:jc w:val="both"/>
        <w:spacing w:line="240" w:lineRule="auto"/>
      </w:pPr>
      <w:r>
        <w:t xml:space="preserve">О регулировании некоторых вопросов по организации и проведению конкурса на замещение вакантной должности</w:t>
      </w:r>
      <w:r>
        <w:t xml:space="preserve"> государственной гражданской службы Еврейской автономной области в </w:t>
      </w:r>
      <w:r>
        <w:t xml:space="preserve">министерстве образования Еврейской автономной области</w:t>
      </w:r>
      <w:r/>
    </w:p>
    <w:p>
      <w:pPr>
        <w:pStyle w:val="893"/>
        <w:jc w:val="both"/>
        <w:spacing w:line="240" w:lineRule="auto"/>
      </w:pPr>
      <w:r/>
      <w:r/>
    </w:p>
    <w:p>
      <w:pPr>
        <w:pStyle w:val="893"/>
        <w:jc w:val="both"/>
        <w:spacing w:line="240" w:lineRule="auto"/>
      </w:pPr>
      <w:r/>
      <w:r/>
    </w:p>
    <w:p>
      <w:pPr>
        <w:pStyle w:val="893"/>
        <w:jc w:val="both"/>
        <w:spacing w:line="240" w:lineRule="auto"/>
      </w:pPr>
      <w:r>
        <w:t xml:space="preserve">ПРИКАЗЫВАЮ:</w:t>
      </w:r>
      <w:r/>
    </w:p>
    <w:p>
      <w:pPr>
        <w:pStyle w:val="893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1. Образовать постоянно действующую комиссию по проведению конкурса на замещение</w:t>
      </w:r>
      <w:r>
        <w:rPr>
          <w:rFonts w:ascii="Times New Roman" w:hAnsi="Times New Roman" w:eastAsia="Times New Roman" w:cs="Times New Roman"/>
          <w:color w:val="0f1115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вакантной</w:t>
      </w:r>
      <w:r>
        <w:rPr>
          <w:rFonts w:ascii="Times New Roman" w:hAnsi="Times New Roman" w:eastAsia="Times New Roman" w:cs="Times New Roman"/>
          <w:color w:val="0f1115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должности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государственной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гражданской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службы Еврейской автономной области в министерстве образования Еврейской автономной области (далее – министерство), за исключен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ием должностей, назначение на которые и освобождение от которых осуществляется губернатором Еврейской автономной области (далее – комиссия), и на включение в кадровый резерв для замещения должностей государственной гражданской службы Еврейской автономной о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бласти </w:t>
        <w:br/>
        <w:t xml:space="preserve">в министерстве, за исключением должностей, назначение на которые </w:t>
        <w:br/>
        <w:t xml:space="preserve">и освобождение от которых осуществляется губернатором Еврейской автономной области, в следующем составе: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министр образования Еврейской автономной области – председатель комиссии;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начальник управления государственной службы и кадровой политики Еврейской автономной области, а в его отсутствие - первый заместитель начальника управления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государственной службы и кадровой политики 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заместитель председателя комиссии </w:t>
        <w:br/>
        <w:t xml:space="preserve">(по согласованию);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представитель управления государственной службы и кадровой политики Еврейской автономной области - секретарь комиссии </w:t>
        <w:br/>
        <w:t xml:space="preserve">(по согласованию).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Члены комиссии: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заместитель министра образования Еврейской автономной области - начальник отдела общего образования и воспитания министерства;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начальник отдела организационно-правовой и кадровой работы министерства.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tabs>
          <w:tab w:val="left" w:pos="992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t xml:space="preserve">В состав комиссии в качестве члена комиссии также включается руководитель структурного подразделения министерства, в которое проводится конкурс на замещение вакантной должности государственной гражданской службы Еврейской автономной области.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/>
    </w:p>
    <w:p>
      <w:pPr>
        <w:ind w:left="0" w:right="0" w:firstLine="540"/>
        <w:jc w:val="both"/>
        <w:spacing w:before="0" w:after="0" w:line="240" w:lineRule="auto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В состав комис</w:t>
      </w:r>
      <w:r>
        <w:t xml:space="preserve">сии входят независимые эксперты - представители научных, образовательных и других организаций, являющиеся специалистами в </w:t>
      </w:r>
      <w:r>
        <w:rPr>
          <w:sz w:val="28"/>
          <w:szCs w:val="28"/>
        </w:rPr>
        <w:t xml:space="preserve">соответствующих областях и видах профессиональной служебной деятельности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государственных </w:t>
      </w:r>
      <w:r>
        <w:rPr>
          <w:sz w:val="28"/>
          <w:szCs w:val="28"/>
        </w:rPr>
        <w:t xml:space="preserve">гражданских служащих, по вопросам кадровых технологий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 xml:space="preserve">гражд</w:t>
      </w:r>
      <w:r>
        <w:rPr>
          <w:sz w:val="28"/>
          <w:szCs w:val="28"/>
        </w:rPr>
        <w:t xml:space="preserve">анской службы. Число независимых экспертов должно составлять не менее одной четверти </w:t>
        <w:br/>
        <w:t xml:space="preserve">от общего числа членов конкурсной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  <w:t xml:space="preserve">2. 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Признать утратившими силу: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 приказ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ета образования Еврейской автономной области </w:t>
        <w:br/>
        <w:t xml:space="preserve">от 25.07.2019 № 320 «О регулировании некоторых вопросов по организации и проведению конкурса на замещение вакантной должности государственной гражданской службы Еврейской автономной области в департаменте 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разования Еврейской автономной области» (зарегистрировано </w:t>
        <w:br/>
        <w:t xml:space="preserve">в юридическом управлении аппарата губернатора и правительства </w:t>
        <w:br/>
        <w:t xml:space="preserve">ЕАО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26.07.2019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№ 72);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приказ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комитета образования Еврейской автономной области </w:t>
        <w:br/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от 18.09.2020 № 389 «О внесении изменения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должности государственной гражданской с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лужбы Еврейской автономной области в комитете образования Еврейской автономной области» (зарегистрировано в юридическом управлении аппарата губернатора </w:t>
        <w:br/>
        <w:t xml:space="preserve">и правительства ЕАО 22.09.2020 № 77)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ри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каз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</w:t>
        <w:br/>
        <w:t xml:space="preserve">от 13.04.2021 № 184 «О внесении изменений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долж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ности государственной гражданской службы Еврейской автономной области в комитете образования Еврейской автономной области» (зарегистрировано в юридическом управлении аппарата губернатора </w:t>
        <w:br/>
        <w:t xml:space="preserve">и правительства ЕАО 14.04.2021 № 29)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ри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каз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</w:t>
        <w:br/>
        <w:t xml:space="preserve">от 30.11.2021 № 586 «О внесении изменений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долж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ности государственной гражданской службы Еврейской автономной области в департаменте образования Еврейской автономной области» (зарегистрировано в юридическом управлении аппарата губернатора </w:t>
        <w:br/>
        <w:t xml:space="preserve">и правительства ЕАО 30.11.2021 № 107)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ри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каз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</w:t>
        <w:br/>
        <w:t xml:space="preserve">от 11.03.2022 № 118 «О внесении изменения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долж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ности государственной гражданской службы Еврейской автономной области в департаменте образования Еврейской автономной области» (зарегистрировано в юридическом управлении аппарата губернатора </w:t>
        <w:br/>
        <w:t xml:space="preserve">и правительства ЕАО 11.03.2022 № 15)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иказ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</w:t>
        <w:br/>
        <w:t xml:space="preserve">от 24.05.2023 № 222 «О внесении изменения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жности государственной гражданской службы Еврейской автономной области в департаменте образования Еврейской автономной области»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 прошел государственную регистрацию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25.05.2023 № 26)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before="0" w:after="0" w:line="240" w:lineRule="auto"/>
        <w:rPr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 п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ри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каз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</w:t>
        <w:br/>
        <w:t xml:space="preserve">от 27.05.2024 № 233 «О внесении изменения в приказ комитета образования Еврейской автономной области от 25.07.2019 № 320 «О регулировании некоторых вопросов по организации и проведению конкурса на замещение вакантной долж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ности государственной гражданской службы Еврейской автономной области в департаменте образования Еврейской автономной области»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приказ прошел государственную регистрацию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27.05.2024 № 41).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 Настоящий приказ вступает в силу после дня его официального опубликования.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5"/>
        <w:ind w:left="0" w:firstLine="720"/>
        <w:jc w:val="both"/>
        <w:suppressLineNumbers w:val="0"/>
      </w:pPr>
      <w:r/>
      <w:r/>
    </w:p>
    <w:p>
      <w:pPr>
        <w:pStyle w:val="905"/>
        <w:jc w:val="both"/>
      </w:pPr>
      <w:r/>
      <w:r/>
    </w:p>
    <w:p>
      <w:pPr>
        <w:pStyle w:val="905"/>
        <w:jc w:val="both"/>
      </w:pPr>
      <w:r/>
      <w:r/>
    </w:p>
    <w:p>
      <w:pPr>
        <w:pStyle w:val="905"/>
        <w:jc w:val="both"/>
      </w:pPr>
      <w:r>
        <w:t xml:space="preserve">Первый заместитель</w:t>
      </w:r>
      <w:r/>
    </w:p>
    <w:p>
      <w:pPr>
        <w:pStyle w:val="905"/>
        <w:jc w:val="both"/>
        <w:tabs>
          <w:tab w:val="left" w:pos="9213" w:leader="none"/>
        </w:tabs>
      </w:pPr>
      <w:r>
        <w:t xml:space="preserve">министра образования                                                                       М.Л. Карачун</w:t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851" w:bottom="1134" w:left="1701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jc w:val="right"/>
      <w:rPr>
        <w:rFonts w:ascii="Calibri" w:hAnsi="Calibri" w:cs="Calibri"/>
        <w:sz w:val="20"/>
        <w:szCs w:val="20"/>
      </w:rPr>
    </w:pPr>
    <w:r>
      <w:rPr>
        <w:rFonts w:ascii="Calibri" w:hAnsi="Calibri" w:eastAsia="Calibri" w:cs="Calibri"/>
        <w:sz w:val="20"/>
        <w:szCs w:val="20"/>
      </w:rPr>
      <w:t xml:space="preserve">Цыганкова/2026-6-ОБР (1)</w:t>
    </w:r>
    <w:r>
      <w:rPr>
        <w:rFonts w:ascii="Calibri" w:hAnsi="Calibri" w:cs="Calibri"/>
        <w:sz w:val="20"/>
        <w:szCs w:val="20"/>
      </w:rPr>
    </w:r>
    <w:r>
      <w:rPr>
        <w:rFonts w:ascii="Calibri" w:hAnsi="Calibri" w:cs="Calibri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jc w:val="right"/>
      <w:rPr>
        <w:rFonts w:ascii="Calibri" w:hAnsi="Calibri" w:cs="Calibri"/>
        <w:sz w:val="20"/>
        <w:szCs w:val="20"/>
      </w:rPr>
    </w:pPr>
    <w:r>
      <w:tab/>
    </w:r>
    <w:r>
      <w:rPr>
        <w:rFonts w:ascii="Calibri" w:hAnsi="Calibri" w:eastAsia="Calibri" w:cs="Calibri"/>
        <w:sz w:val="20"/>
        <w:szCs w:val="20"/>
      </w:rPr>
      <w:t xml:space="preserve">Цыганкова/2026-6-ОБР (1)</w:t>
    </w:r>
    <w:r>
      <w:rPr>
        <w:rFonts w:ascii="Calibri" w:hAnsi="Calibri" w:cs="Calibri"/>
        <w:sz w:val="20"/>
        <w:szCs w:val="20"/>
      </w:rPr>
    </w:r>
    <w:r>
      <w:rPr>
        <w:rFonts w:ascii="Calibri" w:hAnsi="Calibri" w:cs="Calibri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3"/>
      <w:jc w:val="right"/>
    </w:pPr>
    <w:r>
      <w:t xml:space="preserve">Проект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5">
    <w:name w:val="Heading 1"/>
    <w:basedOn w:val="893"/>
    <w:next w:val="89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6">
    <w:name w:val="Heading 1 Char"/>
    <w:link w:val="715"/>
    <w:uiPriority w:val="9"/>
    <w:rPr>
      <w:rFonts w:ascii="Arial" w:hAnsi="Arial" w:eastAsia="Arial" w:cs="Arial"/>
      <w:sz w:val="40"/>
      <w:szCs w:val="40"/>
    </w:rPr>
  </w:style>
  <w:style w:type="paragraph" w:styleId="717">
    <w:name w:val="Heading 2"/>
    <w:basedOn w:val="893"/>
    <w:next w:val="893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8">
    <w:name w:val="Heading 2 Char"/>
    <w:link w:val="717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93"/>
    <w:next w:val="893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93"/>
    <w:next w:val="893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93"/>
    <w:next w:val="893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93"/>
    <w:next w:val="893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93"/>
    <w:next w:val="893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93"/>
    <w:next w:val="893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93"/>
    <w:next w:val="893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93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3"/>
    <w:next w:val="893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link w:val="735"/>
    <w:uiPriority w:val="10"/>
    <w:rPr>
      <w:sz w:val="48"/>
      <w:szCs w:val="48"/>
    </w:rPr>
  </w:style>
  <w:style w:type="paragraph" w:styleId="737">
    <w:name w:val="Subtitle"/>
    <w:basedOn w:val="893"/>
    <w:next w:val="893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link w:val="737"/>
    <w:uiPriority w:val="11"/>
    <w:rPr>
      <w:sz w:val="24"/>
      <w:szCs w:val="24"/>
    </w:rPr>
  </w:style>
  <w:style w:type="paragraph" w:styleId="739">
    <w:name w:val="Quote"/>
    <w:basedOn w:val="893"/>
    <w:next w:val="893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3"/>
    <w:next w:val="893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paragraph" w:styleId="743">
    <w:name w:val="Header"/>
    <w:basedOn w:val="893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Header Char"/>
    <w:link w:val="743"/>
    <w:uiPriority w:val="99"/>
  </w:style>
  <w:style w:type="paragraph" w:styleId="745">
    <w:name w:val="Footer"/>
    <w:basedOn w:val="893"/>
    <w:link w:val="7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6">
    <w:name w:val="Footer Char"/>
    <w:link w:val="745"/>
    <w:uiPriority w:val="99"/>
  </w:style>
  <w:style w:type="paragraph" w:styleId="747">
    <w:name w:val="Caption"/>
    <w:basedOn w:val="893"/>
    <w:next w:val="8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>
    <w:name w:val="Caption Char"/>
    <w:basedOn w:val="747"/>
    <w:link w:val="745"/>
    <w:uiPriority w:val="99"/>
  </w:style>
  <w:style w:type="table" w:styleId="74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5">
    <w:name w:val="Hyperlink"/>
    <w:uiPriority w:val="99"/>
    <w:unhideWhenUsed/>
    <w:rPr>
      <w:color w:val="0000ff" w:themeColor="hyperlink"/>
      <w:u w:val="single"/>
    </w:rPr>
  </w:style>
  <w:style w:type="paragraph" w:styleId="876">
    <w:name w:val="footnote text"/>
    <w:basedOn w:val="89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character" w:styleId="878">
    <w:name w:val="footnote reference"/>
    <w:uiPriority w:val="99"/>
    <w:unhideWhenUsed/>
    <w:rPr>
      <w:vertAlign w:val="superscript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next w:val="893"/>
    <w:link w:val="893"/>
    <w:qFormat/>
    <w:rPr>
      <w:sz w:val="28"/>
      <w:szCs w:val="28"/>
      <w:lang w:val="ru-RU" w:eastAsia="ru-RU" w:bidi="ar-SA"/>
    </w:rPr>
  </w:style>
  <w:style w:type="paragraph" w:styleId="894">
    <w:name w:val="Заголовок 1"/>
    <w:basedOn w:val="893"/>
    <w:next w:val="893"/>
    <w:link w:val="898"/>
    <w:uiPriority w:val="9"/>
    <w:qFormat/>
    <w:pPr>
      <w:jc w:val="center"/>
      <w:keepNext/>
      <w:outlineLvl w:val="0"/>
    </w:pPr>
    <w:rPr>
      <w:b/>
      <w:spacing w:val="20"/>
    </w:rPr>
  </w:style>
  <w:style w:type="character" w:styleId="895">
    <w:name w:val="Основной шрифт абзаца"/>
    <w:next w:val="895"/>
    <w:link w:val="893"/>
    <w:uiPriority w:val="1"/>
    <w:semiHidden/>
  </w:style>
  <w:style w:type="table" w:styleId="896">
    <w:name w:val="Обычная таблица"/>
    <w:next w:val="896"/>
    <w:link w:val="893"/>
    <w:uiPriority w:val="99"/>
    <w:semiHidden/>
    <w:unhideWhenUsed/>
    <w:qFormat/>
    <w:tblPr/>
  </w:style>
  <w:style w:type="numbering" w:styleId="897">
    <w:name w:val="Нет списка"/>
    <w:next w:val="897"/>
    <w:link w:val="893"/>
    <w:uiPriority w:val="99"/>
    <w:semiHidden/>
    <w:unhideWhenUsed/>
  </w:style>
  <w:style w:type="character" w:styleId="898">
    <w:name w:val="Заголовок 1 Знак"/>
    <w:next w:val="898"/>
    <w:link w:val="894"/>
    <w:uiPriority w:val="9"/>
    <w:rPr>
      <w:rFonts w:cs="Times New Roman"/>
      <w:b/>
      <w:spacing w:val="20"/>
      <w:sz w:val="28"/>
      <w:szCs w:val="28"/>
    </w:rPr>
  </w:style>
  <w:style w:type="paragraph" w:styleId="899">
    <w:name w:val="ConsPlusNonformat"/>
    <w:next w:val="899"/>
    <w:link w:val="893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00">
    <w:name w:val="ConsNormal"/>
    <w:next w:val="900"/>
    <w:link w:val="893"/>
    <w:pPr>
      <w:ind w:right="19772" w:firstLine="720"/>
    </w:pPr>
    <w:rPr>
      <w:rFonts w:ascii="Arial" w:hAnsi="Arial"/>
      <w:lang w:val="ru-RU" w:eastAsia="ru-RU" w:bidi="ar-SA"/>
    </w:rPr>
  </w:style>
  <w:style w:type="paragraph" w:styleId="901">
    <w:name w:val="Верхний колонтитул"/>
    <w:basedOn w:val="893"/>
    <w:next w:val="901"/>
    <w:link w:val="902"/>
    <w:uiPriority w:val="99"/>
    <w:pPr>
      <w:tabs>
        <w:tab w:val="center" w:pos="4677" w:leader="none"/>
        <w:tab w:val="right" w:pos="9355" w:leader="none"/>
      </w:tabs>
    </w:pPr>
  </w:style>
  <w:style w:type="character" w:styleId="902">
    <w:name w:val="Верхний колонтитул Знак"/>
    <w:next w:val="902"/>
    <w:link w:val="901"/>
    <w:uiPriority w:val="99"/>
    <w:rPr>
      <w:rFonts w:cs="Times New Roman"/>
      <w:sz w:val="28"/>
      <w:szCs w:val="28"/>
    </w:rPr>
  </w:style>
  <w:style w:type="paragraph" w:styleId="903">
    <w:name w:val="Нижний колонтитул"/>
    <w:basedOn w:val="893"/>
    <w:next w:val="903"/>
    <w:link w:val="904"/>
    <w:uiPriority w:val="99"/>
    <w:pPr>
      <w:tabs>
        <w:tab w:val="center" w:pos="4677" w:leader="none"/>
        <w:tab w:val="right" w:pos="9355" w:leader="none"/>
      </w:tabs>
    </w:pPr>
  </w:style>
  <w:style w:type="character" w:styleId="904">
    <w:name w:val="Нижний колонтитул Знак"/>
    <w:next w:val="904"/>
    <w:link w:val="903"/>
    <w:uiPriority w:val="99"/>
    <w:rPr>
      <w:rFonts w:cs="Times New Roman"/>
      <w:sz w:val="28"/>
      <w:szCs w:val="28"/>
    </w:rPr>
  </w:style>
  <w:style w:type="paragraph" w:styleId="905">
    <w:name w:val="Основной текст 2"/>
    <w:basedOn w:val="893"/>
    <w:next w:val="905"/>
    <w:link w:val="906"/>
    <w:uiPriority w:val="99"/>
    <w:rPr>
      <w:szCs w:val="20"/>
    </w:rPr>
  </w:style>
  <w:style w:type="character" w:styleId="906">
    <w:name w:val="Основной текст 2 Знак"/>
    <w:next w:val="906"/>
    <w:link w:val="905"/>
    <w:uiPriority w:val="99"/>
    <w:rPr>
      <w:rFonts w:cs="Times New Roman"/>
      <w:sz w:val="28"/>
    </w:rPr>
  </w:style>
  <w:style w:type="paragraph" w:styleId="907">
    <w:name w:val="Название"/>
    <w:basedOn w:val="893"/>
    <w:next w:val="907"/>
    <w:link w:val="908"/>
    <w:uiPriority w:val="10"/>
    <w:qFormat/>
    <w:pPr>
      <w:jc w:val="center"/>
    </w:pPr>
    <w:rPr>
      <w:b/>
      <w:bCs/>
      <w:sz w:val="38"/>
      <w:szCs w:val="24"/>
    </w:rPr>
  </w:style>
  <w:style w:type="character" w:styleId="908">
    <w:name w:val="Название Знак"/>
    <w:next w:val="908"/>
    <w:link w:val="907"/>
    <w:uiPriority w:val="10"/>
    <w:rPr>
      <w:rFonts w:cs="Times New Roman"/>
      <w:b/>
      <w:bCs/>
      <w:sz w:val="24"/>
      <w:szCs w:val="24"/>
    </w:rPr>
  </w:style>
  <w:style w:type="character" w:styleId="909" w:default="1">
    <w:name w:val="Default Paragraph Font"/>
    <w:uiPriority w:val="1"/>
    <w:semiHidden/>
    <w:unhideWhenUsed/>
  </w:style>
  <w:style w:type="numbering" w:styleId="910" w:default="1">
    <w:name w:val="No List"/>
    <w:uiPriority w:val="99"/>
    <w:semiHidden/>
    <w:unhideWhenUsed/>
  </w:style>
  <w:style w:type="table" w:styleId="91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БРЦ ФИО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Борцова Александра</dc:creator>
  <cp:revision>23</cp:revision>
  <dcterms:created xsi:type="dcterms:W3CDTF">2017-08-14T00:10:00Z</dcterms:created>
  <dcterms:modified xsi:type="dcterms:W3CDTF">2026-07-27T04:10:53Z</dcterms:modified>
  <cp:version>1048576</cp:version>
</cp:coreProperties>
</file>