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619" w:rsidRDefault="00A661D8">
      <w:pPr>
        <w:widowControl w:val="0"/>
        <w:jc w:val="center"/>
      </w:pPr>
      <w:r>
        <w:rPr>
          <w:noProof/>
        </w:rPr>
        <w:drawing>
          <wp:inline distT="0" distB="0" distL="0" distR="0">
            <wp:extent cx="599982" cy="685554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599982" cy="685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619" w:rsidRDefault="00015619">
      <w:pPr>
        <w:widowControl w:val="0"/>
        <w:jc w:val="center"/>
        <w:rPr>
          <w:spacing w:val="20"/>
        </w:rPr>
      </w:pPr>
    </w:p>
    <w:p w:rsidR="00015619" w:rsidRDefault="00A661D8">
      <w:pPr>
        <w:pStyle w:val="2"/>
        <w:keepNext w:val="0"/>
        <w:widowControl w:val="0"/>
        <w:rPr>
          <w:sz w:val="28"/>
          <w:szCs w:val="28"/>
        </w:rPr>
      </w:pPr>
      <w:r>
        <w:rPr>
          <w:sz w:val="28"/>
          <w:szCs w:val="28"/>
        </w:rPr>
        <w:t>ДЕПАРТАМЕНТ ОБРАЗОВАНИЯ</w:t>
      </w:r>
    </w:p>
    <w:p w:rsidR="00015619" w:rsidRDefault="00A661D8">
      <w:pPr>
        <w:pStyle w:val="1"/>
        <w:keepNext w:val="0"/>
        <w:widowControl w:val="0"/>
        <w:rPr>
          <w:spacing w:val="0"/>
        </w:rPr>
      </w:pPr>
      <w:r>
        <w:rPr>
          <w:spacing w:val="0"/>
        </w:rPr>
        <w:t>ЕВРЕЙСКОЙ АВТОНОМНОЙ ОБЛАСТИ</w:t>
      </w:r>
    </w:p>
    <w:p w:rsidR="00015619" w:rsidRDefault="00015619">
      <w:pPr>
        <w:widowControl w:val="0"/>
        <w:jc w:val="center"/>
      </w:pPr>
    </w:p>
    <w:p w:rsidR="00015619" w:rsidRDefault="00A661D8">
      <w:pPr>
        <w:pStyle w:val="1"/>
        <w:keepNext w:val="0"/>
        <w:widowControl w:val="0"/>
        <w:rPr>
          <w:spacing w:val="0"/>
        </w:rPr>
      </w:pPr>
      <w:r>
        <w:rPr>
          <w:spacing w:val="0"/>
        </w:rPr>
        <w:t>ПРИКАЗ</w:t>
      </w:r>
    </w:p>
    <w:p w:rsidR="00015619" w:rsidRDefault="00015619">
      <w:pPr>
        <w:widowControl w:val="0"/>
        <w:rPr>
          <w:b/>
          <w:sz w:val="24"/>
          <w:szCs w:val="24"/>
        </w:rPr>
      </w:pPr>
    </w:p>
    <w:p w:rsidR="00015619" w:rsidRDefault="00A661D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№ </w:t>
      </w:r>
    </w:p>
    <w:p w:rsidR="00015619" w:rsidRDefault="00A661D8">
      <w:pPr>
        <w:jc w:val="center"/>
      </w:pPr>
      <w:r>
        <w:t>г. Биробиджан</w:t>
      </w:r>
    </w:p>
    <w:p w:rsidR="00602833" w:rsidRDefault="00602833">
      <w:pPr>
        <w:jc w:val="center"/>
      </w:pPr>
    </w:p>
    <w:p w:rsidR="000E1E25" w:rsidRDefault="00D362C7" w:rsidP="00D362C7">
      <w:pPr>
        <w:shd w:val="clear" w:color="auto" w:fill="FFFFFF"/>
        <w:jc w:val="both"/>
        <w:rPr>
          <w:bCs/>
          <w:color w:val="000000"/>
        </w:rPr>
      </w:pPr>
      <w:r w:rsidRPr="00D362C7">
        <w:rPr>
          <w:bCs/>
          <w:color w:val="000000"/>
        </w:rPr>
        <w:t xml:space="preserve">Об утверждении Перечня ключевых показателей эффективности функционирования в департаменте </w:t>
      </w:r>
      <w:r>
        <w:rPr>
          <w:bCs/>
          <w:color w:val="000000"/>
        </w:rPr>
        <w:t xml:space="preserve">образования </w:t>
      </w:r>
      <w:r w:rsidRPr="00D362C7">
        <w:rPr>
          <w:bCs/>
          <w:color w:val="000000"/>
        </w:rPr>
        <w:t>Еврейской автономной области системы внутреннего обеспечения соответствия требованиям антимонопольного законодательства (антимонопольного комплаенса)</w:t>
      </w:r>
    </w:p>
    <w:p w:rsidR="00D362C7" w:rsidRDefault="00D362C7" w:rsidP="00D362C7">
      <w:pPr>
        <w:shd w:val="clear" w:color="auto" w:fill="FFFFFF"/>
        <w:jc w:val="both"/>
        <w:rPr>
          <w:bCs/>
          <w:color w:val="000000"/>
        </w:rPr>
      </w:pPr>
    </w:p>
    <w:p w:rsidR="00015619" w:rsidRDefault="00015619">
      <w:pPr>
        <w:shd w:val="clear" w:color="auto" w:fill="FFFFFF"/>
        <w:jc w:val="both"/>
        <w:rPr>
          <w:sz w:val="24"/>
          <w:szCs w:val="24"/>
        </w:rPr>
      </w:pPr>
    </w:p>
    <w:p w:rsidR="00D362C7" w:rsidRPr="00D362C7" w:rsidRDefault="00D362C7" w:rsidP="00D362C7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lang w:eastAsia="zh-CN"/>
        </w:rPr>
      </w:pPr>
      <w:r w:rsidRPr="00D362C7">
        <w:rPr>
          <w:rFonts w:eastAsia="Calibri"/>
          <w:color w:val="000000" w:themeColor="text1"/>
          <w:lang w:eastAsia="zh-CN"/>
        </w:rPr>
        <w:t xml:space="preserve">Во исполнение </w:t>
      </w:r>
      <w:hyperlink r:id="rId8" w:history="1">
        <w:r w:rsidRPr="00D362C7">
          <w:rPr>
            <w:rFonts w:eastAsia="Calibri"/>
            <w:color w:val="000000" w:themeColor="text1"/>
            <w:lang w:eastAsia="zh-CN"/>
          </w:rPr>
          <w:t>Указа</w:t>
        </w:r>
      </w:hyperlink>
      <w:r w:rsidRPr="00D362C7">
        <w:rPr>
          <w:rFonts w:eastAsia="Calibri"/>
          <w:color w:val="000000" w:themeColor="text1"/>
          <w:lang w:eastAsia="zh-CN"/>
        </w:rPr>
        <w:t xml:space="preserve"> Президента Российской Федерации от 21.12.2017 </w:t>
      </w:r>
      <w:r>
        <w:rPr>
          <w:rFonts w:eastAsia="Calibri"/>
          <w:color w:val="000000" w:themeColor="text1"/>
          <w:lang w:eastAsia="zh-CN"/>
        </w:rPr>
        <w:t xml:space="preserve">                      №</w:t>
      </w:r>
      <w:r w:rsidRPr="00D362C7">
        <w:rPr>
          <w:rFonts w:eastAsia="Calibri"/>
          <w:color w:val="000000" w:themeColor="text1"/>
          <w:lang w:eastAsia="zh-CN"/>
        </w:rPr>
        <w:t xml:space="preserve"> 618 </w:t>
      </w:r>
      <w:r>
        <w:rPr>
          <w:rFonts w:eastAsia="Calibri"/>
          <w:color w:val="000000" w:themeColor="text1"/>
          <w:lang w:eastAsia="zh-CN"/>
        </w:rPr>
        <w:t>«</w:t>
      </w:r>
      <w:r w:rsidRPr="00D362C7">
        <w:rPr>
          <w:rFonts w:eastAsia="Calibri"/>
          <w:color w:val="000000" w:themeColor="text1"/>
          <w:lang w:eastAsia="zh-CN"/>
        </w:rPr>
        <w:t>Об основных направлениях государственной политики по развитию конкуренции</w:t>
      </w:r>
      <w:r>
        <w:rPr>
          <w:rFonts w:eastAsia="Calibri"/>
          <w:color w:val="000000" w:themeColor="text1"/>
          <w:lang w:eastAsia="zh-CN"/>
        </w:rPr>
        <w:t>»</w:t>
      </w:r>
      <w:r w:rsidRPr="00D362C7">
        <w:rPr>
          <w:rFonts w:eastAsia="Calibri"/>
          <w:color w:val="000000" w:themeColor="text1"/>
          <w:lang w:eastAsia="zh-CN"/>
        </w:rPr>
        <w:t xml:space="preserve">, </w:t>
      </w:r>
      <w:hyperlink r:id="rId9" w:history="1">
        <w:r w:rsidRPr="00D362C7">
          <w:rPr>
            <w:rFonts w:eastAsia="Calibri"/>
            <w:color w:val="000000" w:themeColor="text1"/>
            <w:lang w:eastAsia="zh-CN"/>
          </w:rPr>
          <w:t>распоряжения</w:t>
        </w:r>
      </w:hyperlink>
      <w:r w:rsidRPr="00D362C7">
        <w:rPr>
          <w:rFonts w:eastAsia="Calibri"/>
          <w:color w:val="000000" w:themeColor="text1"/>
          <w:lang w:eastAsia="zh-CN"/>
        </w:rPr>
        <w:t xml:space="preserve"> губернатора Еврейской автономной области </w:t>
      </w:r>
      <w:r>
        <w:rPr>
          <w:rFonts w:eastAsia="Calibri"/>
          <w:color w:val="000000" w:themeColor="text1"/>
          <w:lang w:eastAsia="zh-CN"/>
        </w:rPr>
        <w:t xml:space="preserve">                  </w:t>
      </w:r>
      <w:r w:rsidRPr="00D362C7">
        <w:rPr>
          <w:rFonts w:eastAsia="Calibri"/>
          <w:color w:val="000000" w:themeColor="text1"/>
          <w:lang w:eastAsia="zh-CN"/>
        </w:rPr>
        <w:t xml:space="preserve">от 26.03.2019 </w:t>
      </w:r>
      <w:r>
        <w:rPr>
          <w:rFonts w:eastAsia="Calibri"/>
          <w:color w:val="000000" w:themeColor="text1"/>
          <w:lang w:eastAsia="zh-CN"/>
        </w:rPr>
        <w:t>№</w:t>
      </w:r>
      <w:r w:rsidRPr="00D362C7">
        <w:rPr>
          <w:rFonts w:eastAsia="Calibri"/>
          <w:color w:val="000000" w:themeColor="text1"/>
          <w:lang w:eastAsia="zh-CN"/>
        </w:rPr>
        <w:t xml:space="preserve"> 129-рг </w:t>
      </w:r>
      <w:r>
        <w:rPr>
          <w:rFonts w:eastAsia="Calibri"/>
          <w:color w:val="000000" w:themeColor="text1"/>
          <w:lang w:eastAsia="zh-CN"/>
        </w:rPr>
        <w:t>«</w:t>
      </w:r>
      <w:r w:rsidRPr="00D362C7">
        <w:rPr>
          <w:rFonts w:eastAsia="Calibri"/>
          <w:color w:val="000000" w:themeColor="text1"/>
          <w:lang w:eastAsia="zh-CN"/>
        </w:rPr>
        <w:t>Об утверждении Методики расчета ключевых показателей эффективности функционирования в органе исполнительной власти системы внутреннего обеспечения соответствия требованиям антимонопольного законодательства (антимонопольного комплаенса) на территории Еврейской автономной области</w:t>
      </w:r>
      <w:r>
        <w:rPr>
          <w:rFonts w:eastAsia="Calibri"/>
          <w:color w:val="000000" w:themeColor="text1"/>
          <w:lang w:eastAsia="zh-CN"/>
        </w:rPr>
        <w:t>»</w:t>
      </w:r>
    </w:p>
    <w:p w:rsidR="00015619" w:rsidRDefault="00A661D8" w:rsidP="00DB5E89">
      <w:pPr>
        <w:shd w:val="clear" w:color="auto" w:fill="FFFFFF"/>
        <w:ind w:firstLine="567"/>
        <w:jc w:val="both"/>
      </w:pPr>
      <w:r>
        <w:t>ПРИКАЗЫВАЮ:</w:t>
      </w:r>
    </w:p>
    <w:p w:rsidR="00D362C7" w:rsidRDefault="00D362C7" w:rsidP="00D362C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lang w:eastAsia="zh-CN"/>
        </w:rPr>
      </w:pPr>
      <w:r w:rsidRPr="00D362C7">
        <w:rPr>
          <w:rFonts w:eastAsia="Calibri"/>
          <w:color w:val="000000" w:themeColor="text1"/>
          <w:lang w:eastAsia="zh-CN"/>
        </w:rPr>
        <w:t xml:space="preserve">1. Утвердить </w:t>
      </w:r>
      <w:hyperlink r:id="rId10" w:history="1">
        <w:r w:rsidRPr="00D362C7">
          <w:rPr>
            <w:rFonts w:eastAsia="Calibri"/>
            <w:color w:val="000000" w:themeColor="text1"/>
            <w:lang w:eastAsia="zh-CN"/>
          </w:rPr>
          <w:t>Перечень</w:t>
        </w:r>
      </w:hyperlink>
      <w:r w:rsidRPr="00D362C7">
        <w:rPr>
          <w:rFonts w:eastAsia="Calibri"/>
          <w:color w:val="000000" w:themeColor="text1"/>
          <w:lang w:eastAsia="zh-CN"/>
        </w:rPr>
        <w:t xml:space="preserve"> ключевых показателей эффективности функционирования в департаменте </w:t>
      </w:r>
      <w:r>
        <w:rPr>
          <w:rFonts w:eastAsia="Calibri"/>
          <w:color w:val="000000" w:themeColor="text1"/>
          <w:lang w:eastAsia="zh-CN"/>
        </w:rPr>
        <w:t>образования</w:t>
      </w:r>
      <w:r w:rsidRPr="00D362C7">
        <w:rPr>
          <w:rFonts w:eastAsia="Calibri"/>
          <w:color w:val="000000" w:themeColor="text1"/>
          <w:lang w:eastAsia="zh-CN"/>
        </w:rPr>
        <w:t xml:space="preserve"> Еврейской автономной области системы внутреннего обеспечения соответствия требованиям антимонопольного законодательства</w:t>
      </w:r>
      <w:r>
        <w:rPr>
          <w:rFonts w:eastAsia="Calibri"/>
          <w:color w:val="000000" w:themeColor="text1"/>
          <w:lang w:eastAsia="zh-CN"/>
        </w:rPr>
        <w:t xml:space="preserve"> (антимонопольного комплаенса).</w:t>
      </w:r>
    </w:p>
    <w:p w:rsidR="00D362C7" w:rsidRDefault="00D362C7" w:rsidP="00D362C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lang w:eastAsia="zh-CN"/>
        </w:rPr>
      </w:pPr>
      <w:r w:rsidRPr="00D362C7">
        <w:rPr>
          <w:rFonts w:eastAsia="Calibri"/>
          <w:color w:val="000000" w:themeColor="text1"/>
          <w:lang w:eastAsia="zh-CN"/>
        </w:rPr>
        <w:t xml:space="preserve">2. Определить </w:t>
      </w:r>
      <w:r>
        <w:rPr>
          <w:rFonts w:eastAsia="Calibri"/>
          <w:color w:val="000000" w:themeColor="text1"/>
          <w:lang w:eastAsia="zh-CN"/>
        </w:rPr>
        <w:t>первого заместителя начальника департамента образования</w:t>
      </w:r>
      <w:r w:rsidRPr="00D362C7">
        <w:rPr>
          <w:rFonts w:eastAsia="Calibri"/>
          <w:color w:val="000000" w:themeColor="text1"/>
          <w:lang w:eastAsia="zh-CN"/>
        </w:rPr>
        <w:t xml:space="preserve"> Еврейской автономной области должностным лицом, ответственным за проведение (не реже одного раза в год) оценки достижения ключевых показателей эффективности антимонопольного комплаенса в департаменте </w:t>
      </w:r>
      <w:r>
        <w:rPr>
          <w:rFonts w:eastAsia="Calibri"/>
          <w:color w:val="000000" w:themeColor="text1"/>
          <w:lang w:eastAsia="zh-CN"/>
        </w:rPr>
        <w:t>образования</w:t>
      </w:r>
      <w:r w:rsidRPr="00D362C7">
        <w:rPr>
          <w:rFonts w:eastAsia="Calibri"/>
          <w:color w:val="000000" w:themeColor="text1"/>
          <w:lang w:eastAsia="zh-CN"/>
        </w:rPr>
        <w:t xml:space="preserve"> Еврейской автономной области.</w:t>
      </w:r>
    </w:p>
    <w:p w:rsidR="00D362C7" w:rsidRDefault="00D362C7" w:rsidP="00D362C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lang w:eastAsia="zh-CN"/>
        </w:rPr>
      </w:pPr>
      <w:r w:rsidRPr="00D362C7">
        <w:rPr>
          <w:rFonts w:eastAsia="Calibri"/>
          <w:color w:val="000000" w:themeColor="text1"/>
          <w:lang w:eastAsia="zh-CN"/>
        </w:rPr>
        <w:t xml:space="preserve">3. Признать утратившим силу </w:t>
      </w:r>
      <w:hyperlink r:id="rId11" w:history="1">
        <w:r w:rsidRPr="00D362C7">
          <w:rPr>
            <w:rFonts w:eastAsia="Calibri"/>
            <w:color w:val="000000" w:themeColor="text1"/>
            <w:lang w:eastAsia="zh-CN"/>
          </w:rPr>
          <w:t>приказ</w:t>
        </w:r>
      </w:hyperlink>
      <w:r w:rsidRPr="00D362C7">
        <w:rPr>
          <w:rFonts w:eastAsia="Calibri"/>
          <w:color w:val="000000" w:themeColor="text1"/>
          <w:lang w:eastAsia="zh-CN"/>
        </w:rPr>
        <w:t xml:space="preserve"> комитета </w:t>
      </w:r>
      <w:r>
        <w:rPr>
          <w:rFonts w:eastAsia="Calibri"/>
          <w:color w:val="000000" w:themeColor="text1"/>
          <w:lang w:eastAsia="zh-CN"/>
        </w:rPr>
        <w:t xml:space="preserve">образования Еврейской автономной области </w:t>
      </w:r>
      <w:r>
        <w:rPr>
          <w:color w:val="000000"/>
        </w:rPr>
        <w:t>от 15.04.2019 № 156 «Об утверждении перечня ключевых показателей эффективности функционирования в органе исполнительной власти системы внутреннего обеспечения соответствия требованиям антимонопольного законодательства (антимонопольного комплаенса) в комитете образования Еврейской автономной области»;</w:t>
      </w:r>
      <w:r w:rsidRPr="00D362C7">
        <w:rPr>
          <w:rFonts w:eastAsia="Calibri"/>
          <w:color w:val="000000" w:themeColor="text1"/>
          <w:lang w:eastAsia="zh-CN"/>
        </w:rPr>
        <w:t>.</w:t>
      </w:r>
    </w:p>
    <w:p w:rsidR="00D362C7" w:rsidRPr="00D362C7" w:rsidRDefault="00D362C7" w:rsidP="00D362C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lang w:eastAsia="zh-CN"/>
        </w:rPr>
      </w:pPr>
      <w:r w:rsidRPr="00D362C7">
        <w:rPr>
          <w:rFonts w:eastAsia="Calibri"/>
          <w:color w:val="000000" w:themeColor="text1"/>
          <w:lang w:eastAsia="zh-CN"/>
        </w:rPr>
        <w:t>4. Контроль за исполнением приказа оставляю за собой.</w:t>
      </w:r>
    </w:p>
    <w:p w:rsidR="00D362C7" w:rsidRPr="00D362C7" w:rsidRDefault="00D362C7" w:rsidP="00D362C7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000000" w:themeColor="text1"/>
          <w:lang w:eastAsia="zh-CN"/>
        </w:rPr>
      </w:pPr>
      <w:r w:rsidRPr="00D362C7">
        <w:rPr>
          <w:rFonts w:eastAsia="Calibri"/>
          <w:color w:val="000000" w:themeColor="text1"/>
          <w:lang w:eastAsia="zh-CN"/>
        </w:rPr>
        <w:lastRenderedPageBreak/>
        <w:t>5. Настоящий приказ вступает в силу со дня его официального опубликования.</w:t>
      </w:r>
    </w:p>
    <w:p w:rsidR="00015619" w:rsidRPr="00D362C7" w:rsidRDefault="00015619">
      <w:pPr>
        <w:jc w:val="both"/>
        <w:rPr>
          <w:color w:val="000000" w:themeColor="text1"/>
          <w:sz w:val="24"/>
          <w:szCs w:val="24"/>
        </w:rPr>
      </w:pPr>
    </w:p>
    <w:p w:rsidR="00B42DC0" w:rsidRDefault="00B42DC0">
      <w:pPr>
        <w:jc w:val="both"/>
        <w:rPr>
          <w:sz w:val="24"/>
          <w:szCs w:val="24"/>
        </w:rPr>
      </w:pPr>
    </w:p>
    <w:p w:rsidR="00B42DC0" w:rsidRDefault="00B42DC0">
      <w:pPr>
        <w:jc w:val="both"/>
        <w:rPr>
          <w:sz w:val="24"/>
          <w:szCs w:val="24"/>
        </w:rPr>
      </w:pPr>
    </w:p>
    <w:p w:rsidR="00015619" w:rsidRDefault="00D362C7">
      <w:pPr>
        <w:jc w:val="both"/>
      </w:pPr>
      <w:r>
        <w:t>На</w:t>
      </w:r>
      <w:r w:rsidR="00A661D8">
        <w:t xml:space="preserve">чальник департамента </w:t>
      </w:r>
      <w:r w:rsidR="00A661D8">
        <w:tab/>
      </w:r>
      <w:r w:rsidR="00A661D8">
        <w:tab/>
      </w:r>
      <w:r w:rsidR="00A661D8">
        <w:tab/>
        <w:t xml:space="preserve"> </w:t>
      </w:r>
      <w:r w:rsidR="00A661D8">
        <w:tab/>
        <w:t xml:space="preserve">               </w:t>
      </w:r>
      <w:r w:rsidR="00B42DC0">
        <w:t xml:space="preserve">  </w:t>
      </w:r>
      <w:r w:rsidR="007847D0">
        <w:t xml:space="preserve">                       </w:t>
      </w:r>
      <w:r>
        <w:t xml:space="preserve">            </w:t>
      </w:r>
      <w:r w:rsidR="007847D0">
        <w:t xml:space="preserve">     </w:t>
      </w:r>
      <w:r w:rsidR="00B42DC0">
        <w:t xml:space="preserve"> </w:t>
      </w:r>
      <w:r w:rsidR="007847D0">
        <w:t>А.Я. Бялик</w:t>
      </w:r>
    </w:p>
    <w:p w:rsidR="00015619" w:rsidRDefault="00015619">
      <w:pPr>
        <w:jc w:val="both"/>
      </w:pPr>
    </w:p>
    <w:p w:rsidR="00015619" w:rsidRDefault="00015619">
      <w:pPr>
        <w:jc w:val="both"/>
      </w:pPr>
    </w:p>
    <w:p w:rsidR="00015619" w:rsidRDefault="00015619">
      <w:pPr>
        <w:jc w:val="both"/>
      </w:pPr>
    </w:p>
    <w:p w:rsidR="00015619" w:rsidRDefault="00015619">
      <w:pPr>
        <w:jc w:val="both"/>
      </w:pPr>
    </w:p>
    <w:p w:rsidR="00131B98" w:rsidRDefault="00131B98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 w:rsidP="00D362C7">
      <w:pPr>
        <w:ind w:firstLine="4820"/>
        <w:jc w:val="both"/>
      </w:pPr>
      <w:r>
        <w:lastRenderedPageBreak/>
        <w:t>УТВЕРЖДЕН</w:t>
      </w:r>
    </w:p>
    <w:p w:rsidR="00D362C7" w:rsidRDefault="00D362C7" w:rsidP="00D362C7">
      <w:pPr>
        <w:ind w:firstLine="4820"/>
        <w:jc w:val="both"/>
      </w:pPr>
      <w:r>
        <w:t>приказ</w:t>
      </w:r>
      <w:r>
        <w:t>ом</w:t>
      </w:r>
      <w:r>
        <w:t xml:space="preserve"> департамента образования </w:t>
      </w:r>
    </w:p>
    <w:p w:rsidR="00D362C7" w:rsidRDefault="00D362C7" w:rsidP="00D362C7">
      <w:pPr>
        <w:ind w:firstLine="4820"/>
        <w:jc w:val="both"/>
      </w:pPr>
      <w:r>
        <w:t xml:space="preserve">Еврейской автономной области </w:t>
      </w:r>
    </w:p>
    <w:p w:rsidR="00D362C7" w:rsidRDefault="00D362C7" w:rsidP="00D362C7">
      <w:pPr>
        <w:ind w:firstLine="4820"/>
        <w:jc w:val="both"/>
      </w:pPr>
      <w:r>
        <w:t>от ___________ № ______</w:t>
      </w:r>
    </w:p>
    <w:p w:rsidR="00131B98" w:rsidRDefault="00131B98" w:rsidP="00D362C7">
      <w:pPr>
        <w:ind w:firstLine="4820"/>
        <w:jc w:val="both"/>
      </w:pPr>
    </w:p>
    <w:p w:rsidR="00D362C7" w:rsidRDefault="00D362C7" w:rsidP="00D362C7">
      <w:pPr>
        <w:ind w:firstLine="4820"/>
        <w:jc w:val="both"/>
      </w:pPr>
    </w:p>
    <w:p w:rsidR="00D362C7" w:rsidRDefault="00D362C7" w:rsidP="00D362C7">
      <w:pPr>
        <w:jc w:val="center"/>
      </w:pPr>
      <w:r>
        <w:t>П</w:t>
      </w:r>
      <w:r w:rsidRPr="00D362C7">
        <w:t xml:space="preserve">еречень </w:t>
      </w:r>
    </w:p>
    <w:p w:rsidR="00D362C7" w:rsidRDefault="00D362C7" w:rsidP="00D362C7">
      <w:pPr>
        <w:jc w:val="center"/>
      </w:pPr>
      <w:bookmarkStart w:id="0" w:name="_GoBack"/>
      <w:bookmarkEnd w:id="0"/>
      <w:r w:rsidRPr="00D362C7">
        <w:t xml:space="preserve">ключевых показателей эффективности функционирования в департаменте </w:t>
      </w:r>
      <w:r>
        <w:t>образования Е</w:t>
      </w:r>
      <w:r w:rsidRPr="00D362C7">
        <w:t>врейской автономной области системы внутреннего обеспечения соответствия требованиям антимонопольного законодательства (антимонопольного комплаенса)</w:t>
      </w:r>
    </w:p>
    <w:p w:rsidR="00D362C7" w:rsidRDefault="00D362C7" w:rsidP="00D362C7">
      <w:pPr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06"/>
        <w:gridCol w:w="624"/>
        <w:gridCol w:w="624"/>
        <w:gridCol w:w="737"/>
        <w:gridCol w:w="624"/>
        <w:gridCol w:w="624"/>
        <w:gridCol w:w="624"/>
      </w:tblGrid>
      <w:tr w:rsidR="00D362C7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N</w:t>
            </w:r>
          </w:p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4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 w:rsidP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 xml:space="preserve">Наименование показателя эффективности функционирования в </w:t>
            </w:r>
            <w:r>
              <w:rPr>
                <w:rFonts w:eastAsia="Calibri"/>
                <w:sz w:val="24"/>
                <w:szCs w:val="24"/>
                <w:lang w:eastAsia="zh-CN"/>
              </w:rPr>
              <w:t xml:space="preserve">образования </w:t>
            </w:r>
            <w:r w:rsidRPr="00D362C7">
              <w:rPr>
                <w:rFonts w:eastAsia="Calibri"/>
                <w:sz w:val="24"/>
                <w:szCs w:val="24"/>
                <w:lang w:eastAsia="zh-CN"/>
              </w:rPr>
              <w:t>Еврейской автономной области системы внутреннего обеспечения соответствия требованиям антимонопольного законодательства (антимонопольного комплаенса)</w:t>
            </w:r>
          </w:p>
        </w:tc>
        <w:tc>
          <w:tcPr>
            <w:tcW w:w="38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Значения показателей по годам</w:t>
            </w:r>
          </w:p>
        </w:tc>
      </w:tr>
      <w:tr w:rsidR="00D362C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4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2030</w:t>
            </w:r>
          </w:p>
        </w:tc>
      </w:tr>
      <w:tr w:rsidR="00D362C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8</w:t>
            </w:r>
          </w:p>
        </w:tc>
      </w:tr>
      <w:tr w:rsidR="00D362C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 w:rsidP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 xml:space="preserve">Коэффициент снижения количества нарушений антимонопольного законодательства со стороны департамента </w:t>
            </w:r>
            <w:r>
              <w:rPr>
                <w:rFonts w:eastAsia="Calibri"/>
                <w:sz w:val="24"/>
                <w:szCs w:val="24"/>
                <w:lang w:eastAsia="zh-CN"/>
              </w:rPr>
              <w:t>образования</w:t>
            </w:r>
            <w:r w:rsidRPr="00D362C7">
              <w:rPr>
                <w:rFonts w:eastAsia="Calibri"/>
                <w:sz w:val="24"/>
                <w:szCs w:val="24"/>
                <w:lang w:eastAsia="zh-CN"/>
              </w:rPr>
              <w:t xml:space="preserve"> Еврейской автономной области (по сравнению с 2024 годом)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  <w:tr w:rsidR="00D362C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 w:rsidP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 xml:space="preserve">Доля проектов нормативных правовых актов департамента </w:t>
            </w:r>
            <w:r>
              <w:rPr>
                <w:rFonts w:eastAsia="Calibri"/>
                <w:sz w:val="24"/>
                <w:szCs w:val="24"/>
                <w:lang w:eastAsia="zh-CN"/>
              </w:rPr>
              <w:t xml:space="preserve">образования </w:t>
            </w:r>
            <w:r w:rsidRPr="00D362C7">
              <w:rPr>
                <w:rFonts w:eastAsia="Calibri"/>
                <w:sz w:val="24"/>
                <w:szCs w:val="24"/>
                <w:lang w:eastAsia="zh-CN"/>
              </w:rPr>
              <w:t>Еврейской автономной области, в которых выявлены риски нарушения антимонопольного законодательства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  <w:tr w:rsidR="00D362C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 w:rsidP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 xml:space="preserve">Доля нормативных правовых актов департамента </w:t>
            </w:r>
            <w:r>
              <w:rPr>
                <w:rFonts w:eastAsia="Calibri"/>
                <w:sz w:val="24"/>
                <w:szCs w:val="24"/>
                <w:lang w:eastAsia="zh-CN"/>
              </w:rPr>
              <w:t>образования</w:t>
            </w:r>
            <w:r w:rsidRPr="00D362C7">
              <w:rPr>
                <w:rFonts w:eastAsia="Calibri"/>
                <w:sz w:val="24"/>
                <w:szCs w:val="24"/>
                <w:lang w:eastAsia="zh-CN"/>
              </w:rPr>
              <w:t xml:space="preserve"> Еврейской автономной области, в которых выявлены риски нарушения антимонопольного законодательства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  <w:tr w:rsidR="00D362C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 w:rsidP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D362C7">
              <w:rPr>
                <w:rFonts w:eastAsia="Calibri"/>
                <w:sz w:val="24"/>
                <w:szCs w:val="24"/>
                <w:lang w:eastAsia="zh-CN"/>
              </w:rPr>
              <w:t xml:space="preserve">Доля государственных гражданских служащих департамента </w:t>
            </w:r>
            <w:r>
              <w:rPr>
                <w:rFonts w:eastAsia="Calibri"/>
                <w:sz w:val="24"/>
                <w:szCs w:val="24"/>
                <w:lang w:eastAsia="zh-CN"/>
              </w:rPr>
              <w:t>образования</w:t>
            </w:r>
            <w:r w:rsidRPr="00D362C7">
              <w:rPr>
                <w:rFonts w:eastAsia="Calibri"/>
                <w:sz w:val="24"/>
                <w:szCs w:val="24"/>
                <w:lang w:eastAsia="zh-CN"/>
              </w:rPr>
              <w:t xml:space="preserve"> Еврейской автономной области, с которыми проведены обучающие мероприятия по антимонопольному законодательству и антимонопольному комплаенсу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C7" w:rsidRPr="00D362C7" w:rsidRDefault="00D362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</w:tbl>
    <w:p w:rsidR="00D362C7" w:rsidRDefault="00D362C7" w:rsidP="00D362C7">
      <w:pPr>
        <w:jc w:val="center"/>
      </w:pPr>
    </w:p>
    <w:sectPr w:rsidR="00D362C7">
      <w:pgSz w:w="11906" w:h="16838"/>
      <w:pgMar w:top="1134" w:right="850" w:bottom="993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EAE" w:rsidRDefault="00FC6EAE">
      <w:r>
        <w:separator/>
      </w:r>
    </w:p>
  </w:endnote>
  <w:endnote w:type="continuationSeparator" w:id="0">
    <w:p w:rsidR="00FC6EAE" w:rsidRDefault="00FC6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EAE" w:rsidRDefault="00FC6EAE">
      <w:r>
        <w:separator/>
      </w:r>
    </w:p>
  </w:footnote>
  <w:footnote w:type="continuationSeparator" w:id="0">
    <w:p w:rsidR="00FC6EAE" w:rsidRDefault="00FC6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44B"/>
    <w:multiLevelType w:val="multilevel"/>
    <w:tmpl w:val="04580D0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1" w15:restartNumberingAfterBreak="0">
    <w:nsid w:val="07964411"/>
    <w:multiLevelType w:val="hybridMultilevel"/>
    <w:tmpl w:val="27A8BD4C"/>
    <w:lvl w:ilvl="0" w:tplc="A2F642E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B846D6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CE6259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236C6D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3A856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9F4B58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44C198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A5C8F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F642D2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2C58FC"/>
    <w:multiLevelType w:val="hybridMultilevel"/>
    <w:tmpl w:val="1F66EA00"/>
    <w:lvl w:ilvl="0" w:tplc="B424686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position w:val="0"/>
        <w:sz w:val="26"/>
        <w:szCs w:val="26"/>
        <w:u w:val="none"/>
        <w:lang w:val="ru-RU"/>
      </w:rPr>
    </w:lvl>
    <w:lvl w:ilvl="1" w:tplc="F05A5E5A">
      <w:numFmt w:val="decimal"/>
      <w:lvlText w:val=""/>
      <w:lvlJc w:val="left"/>
    </w:lvl>
    <w:lvl w:ilvl="2" w:tplc="11C0396C">
      <w:numFmt w:val="decimal"/>
      <w:lvlText w:val=""/>
      <w:lvlJc w:val="left"/>
    </w:lvl>
    <w:lvl w:ilvl="3" w:tplc="52A88430">
      <w:numFmt w:val="decimal"/>
      <w:lvlText w:val=""/>
      <w:lvlJc w:val="left"/>
    </w:lvl>
    <w:lvl w:ilvl="4" w:tplc="9190C4A4">
      <w:numFmt w:val="decimal"/>
      <w:lvlText w:val=""/>
      <w:lvlJc w:val="left"/>
    </w:lvl>
    <w:lvl w:ilvl="5" w:tplc="53728CF6">
      <w:numFmt w:val="decimal"/>
      <w:lvlText w:val=""/>
      <w:lvlJc w:val="left"/>
    </w:lvl>
    <w:lvl w:ilvl="6" w:tplc="52889C36">
      <w:numFmt w:val="decimal"/>
      <w:lvlText w:val=""/>
      <w:lvlJc w:val="left"/>
    </w:lvl>
    <w:lvl w:ilvl="7" w:tplc="2D3E2280">
      <w:numFmt w:val="decimal"/>
      <w:lvlText w:val=""/>
      <w:lvlJc w:val="left"/>
    </w:lvl>
    <w:lvl w:ilvl="8" w:tplc="FAC4DE36">
      <w:numFmt w:val="decimal"/>
      <w:lvlText w:val=""/>
      <w:lvlJc w:val="left"/>
    </w:lvl>
  </w:abstractNum>
  <w:abstractNum w:abstractNumId="3" w15:restartNumberingAfterBreak="0">
    <w:nsid w:val="0B9801DD"/>
    <w:multiLevelType w:val="hybridMultilevel"/>
    <w:tmpl w:val="6658AC7E"/>
    <w:lvl w:ilvl="0" w:tplc="F74EFDB4">
      <w:start w:val="1"/>
      <w:numFmt w:val="decimal"/>
      <w:lvlText w:val="%1."/>
      <w:lvlJc w:val="left"/>
      <w:pPr>
        <w:ind w:left="1080" w:hanging="360"/>
      </w:pPr>
    </w:lvl>
    <w:lvl w:ilvl="1" w:tplc="856AAF46">
      <w:start w:val="1"/>
      <w:numFmt w:val="lowerLetter"/>
      <w:lvlText w:val="%2."/>
      <w:lvlJc w:val="left"/>
      <w:pPr>
        <w:ind w:left="1800" w:hanging="360"/>
      </w:pPr>
    </w:lvl>
    <w:lvl w:ilvl="2" w:tplc="B73E5216">
      <w:start w:val="1"/>
      <w:numFmt w:val="lowerRoman"/>
      <w:lvlText w:val="%3."/>
      <w:lvlJc w:val="right"/>
      <w:pPr>
        <w:ind w:left="2520" w:hanging="180"/>
      </w:pPr>
    </w:lvl>
    <w:lvl w:ilvl="3" w:tplc="A11EAD82">
      <w:start w:val="1"/>
      <w:numFmt w:val="decimal"/>
      <w:lvlText w:val="%4."/>
      <w:lvlJc w:val="left"/>
      <w:pPr>
        <w:ind w:left="3240" w:hanging="360"/>
      </w:pPr>
    </w:lvl>
    <w:lvl w:ilvl="4" w:tplc="D3642306">
      <w:start w:val="1"/>
      <w:numFmt w:val="lowerLetter"/>
      <w:lvlText w:val="%5."/>
      <w:lvlJc w:val="left"/>
      <w:pPr>
        <w:ind w:left="3960" w:hanging="360"/>
      </w:pPr>
    </w:lvl>
    <w:lvl w:ilvl="5" w:tplc="EC24B186">
      <w:start w:val="1"/>
      <w:numFmt w:val="lowerRoman"/>
      <w:lvlText w:val="%6."/>
      <w:lvlJc w:val="right"/>
      <w:pPr>
        <w:ind w:left="4680" w:hanging="180"/>
      </w:pPr>
    </w:lvl>
    <w:lvl w:ilvl="6" w:tplc="EB466500">
      <w:start w:val="1"/>
      <w:numFmt w:val="decimal"/>
      <w:lvlText w:val="%7."/>
      <w:lvlJc w:val="left"/>
      <w:pPr>
        <w:ind w:left="5400" w:hanging="360"/>
      </w:pPr>
    </w:lvl>
    <w:lvl w:ilvl="7" w:tplc="4A80781A">
      <w:start w:val="1"/>
      <w:numFmt w:val="lowerLetter"/>
      <w:lvlText w:val="%8."/>
      <w:lvlJc w:val="left"/>
      <w:pPr>
        <w:ind w:left="6120" w:hanging="360"/>
      </w:pPr>
    </w:lvl>
    <w:lvl w:ilvl="8" w:tplc="E63E69FE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F6489A"/>
    <w:multiLevelType w:val="hybridMultilevel"/>
    <w:tmpl w:val="19C6162E"/>
    <w:lvl w:ilvl="0" w:tplc="4EF44AE4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8076C6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ACEC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2E6E3F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20203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CF2C55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F4EF4B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69A2F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2280BA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DF458C9"/>
    <w:multiLevelType w:val="multilevel"/>
    <w:tmpl w:val="355A248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6" w15:restartNumberingAfterBreak="0">
    <w:nsid w:val="22D27BF0"/>
    <w:multiLevelType w:val="hybridMultilevel"/>
    <w:tmpl w:val="0CCAFA88"/>
    <w:lvl w:ilvl="0" w:tplc="D71E5C8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DF1E28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8A2E69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EF4B5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2AE54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7ACE8C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B34076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4E0E8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FF88AE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7DA222B"/>
    <w:multiLevelType w:val="hybridMultilevel"/>
    <w:tmpl w:val="144E360A"/>
    <w:lvl w:ilvl="0" w:tplc="67C8FE28">
      <w:start w:val="1"/>
      <w:numFmt w:val="decimal"/>
      <w:lvlText w:val="%1."/>
      <w:lvlJc w:val="left"/>
      <w:pPr>
        <w:ind w:left="360" w:hanging="360"/>
      </w:pPr>
    </w:lvl>
    <w:lvl w:ilvl="1" w:tplc="E04C7162">
      <w:start w:val="1"/>
      <w:numFmt w:val="lowerLetter"/>
      <w:lvlText w:val="%2."/>
      <w:lvlJc w:val="left"/>
      <w:pPr>
        <w:ind w:left="1440" w:hanging="360"/>
      </w:pPr>
    </w:lvl>
    <w:lvl w:ilvl="2" w:tplc="4C687ED0">
      <w:start w:val="1"/>
      <w:numFmt w:val="lowerRoman"/>
      <w:lvlText w:val="%3."/>
      <w:lvlJc w:val="right"/>
      <w:pPr>
        <w:ind w:left="2160" w:hanging="180"/>
      </w:pPr>
    </w:lvl>
    <w:lvl w:ilvl="3" w:tplc="8528EC4E">
      <w:start w:val="1"/>
      <w:numFmt w:val="decimal"/>
      <w:lvlText w:val="%4."/>
      <w:lvlJc w:val="left"/>
      <w:pPr>
        <w:ind w:left="2880" w:hanging="360"/>
      </w:pPr>
    </w:lvl>
    <w:lvl w:ilvl="4" w:tplc="F44EE006">
      <w:start w:val="1"/>
      <w:numFmt w:val="lowerLetter"/>
      <w:lvlText w:val="%5."/>
      <w:lvlJc w:val="left"/>
      <w:pPr>
        <w:ind w:left="3600" w:hanging="360"/>
      </w:pPr>
    </w:lvl>
    <w:lvl w:ilvl="5" w:tplc="EE086738">
      <w:start w:val="1"/>
      <w:numFmt w:val="lowerRoman"/>
      <w:lvlText w:val="%6."/>
      <w:lvlJc w:val="right"/>
      <w:pPr>
        <w:ind w:left="4320" w:hanging="180"/>
      </w:pPr>
    </w:lvl>
    <w:lvl w:ilvl="6" w:tplc="30301E5E">
      <w:start w:val="1"/>
      <w:numFmt w:val="decimal"/>
      <w:lvlText w:val="%7."/>
      <w:lvlJc w:val="left"/>
      <w:pPr>
        <w:ind w:left="5040" w:hanging="360"/>
      </w:pPr>
    </w:lvl>
    <w:lvl w:ilvl="7" w:tplc="60366D6A">
      <w:start w:val="1"/>
      <w:numFmt w:val="lowerLetter"/>
      <w:lvlText w:val="%8."/>
      <w:lvlJc w:val="left"/>
      <w:pPr>
        <w:ind w:left="5760" w:hanging="360"/>
      </w:pPr>
    </w:lvl>
    <w:lvl w:ilvl="8" w:tplc="1CF8DB6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74D31"/>
    <w:multiLevelType w:val="multilevel"/>
    <w:tmpl w:val="C1E63D0A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9" w15:restartNumberingAfterBreak="0">
    <w:nsid w:val="2EDF5A51"/>
    <w:multiLevelType w:val="hybridMultilevel"/>
    <w:tmpl w:val="2CA651CC"/>
    <w:lvl w:ilvl="0" w:tplc="5360F64E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 w:tplc="B380A86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232A6A24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81227DB4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D24A0CA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1974F17A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8F727BDE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8AAC539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4B7AD7E0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0" w15:restartNumberingAfterBreak="0">
    <w:nsid w:val="33C82BD2"/>
    <w:multiLevelType w:val="hybridMultilevel"/>
    <w:tmpl w:val="9970CAAC"/>
    <w:lvl w:ilvl="0" w:tplc="E370CCA4">
      <w:start w:val="1"/>
      <w:numFmt w:val="decimal"/>
      <w:lvlText w:val="%1."/>
      <w:lvlJc w:val="left"/>
      <w:pPr>
        <w:ind w:left="1428" w:hanging="360"/>
      </w:pPr>
    </w:lvl>
    <w:lvl w:ilvl="1" w:tplc="278ED7F0">
      <w:start w:val="1"/>
      <w:numFmt w:val="lowerLetter"/>
      <w:lvlText w:val="%2."/>
      <w:lvlJc w:val="left"/>
      <w:pPr>
        <w:ind w:left="2148" w:hanging="360"/>
      </w:pPr>
    </w:lvl>
    <w:lvl w:ilvl="2" w:tplc="B816C5BC">
      <w:start w:val="1"/>
      <w:numFmt w:val="lowerRoman"/>
      <w:lvlText w:val="%3."/>
      <w:lvlJc w:val="right"/>
      <w:pPr>
        <w:ind w:left="2868" w:hanging="180"/>
      </w:pPr>
    </w:lvl>
    <w:lvl w:ilvl="3" w:tplc="628885D8">
      <w:start w:val="1"/>
      <w:numFmt w:val="decimal"/>
      <w:lvlText w:val="%4."/>
      <w:lvlJc w:val="left"/>
      <w:pPr>
        <w:ind w:left="3588" w:hanging="360"/>
      </w:pPr>
    </w:lvl>
    <w:lvl w:ilvl="4" w:tplc="238049A6">
      <w:start w:val="1"/>
      <w:numFmt w:val="lowerLetter"/>
      <w:lvlText w:val="%5."/>
      <w:lvlJc w:val="left"/>
      <w:pPr>
        <w:ind w:left="4308" w:hanging="360"/>
      </w:pPr>
    </w:lvl>
    <w:lvl w:ilvl="5" w:tplc="D3F299CE">
      <w:start w:val="1"/>
      <w:numFmt w:val="lowerRoman"/>
      <w:lvlText w:val="%6."/>
      <w:lvlJc w:val="right"/>
      <w:pPr>
        <w:ind w:left="5028" w:hanging="180"/>
      </w:pPr>
    </w:lvl>
    <w:lvl w:ilvl="6" w:tplc="E2E4FEB8">
      <w:start w:val="1"/>
      <w:numFmt w:val="decimal"/>
      <w:lvlText w:val="%7."/>
      <w:lvlJc w:val="left"/>
      <w:pPr>
        <w:ind w:left="5748" w:hanging="360"/>
      </w:pPr>
    </w:lvl>
    <w:lvl w:ilvl="7" w:tplc="9684EF00">
      <w:start w:val="1"/>
      <w:numFmt w:val="lowerLetter"/>
      <w:lvlText w:val="%8."/>
      <w:lvlJc w:val="left"/>
      <w:pPr>
        <w:ind w:left="6468" w:hanging="360"/>
      </w:pPr>
    </w:lvl>
    <w:lvl w:ilvl="8" w:tplc="5C00E95A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53D1040"/>
    <w:multiLevelType w:val="hybridMultilevel"/>
    <w:tmpl w:val="5422F022"/>
    <w:lvl w:ilvl="0" w:tplc="ECC01D8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4E6E41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63EEC4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8A86E1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E2E1E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D70E40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20A7E5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CD643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3CEEF8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5E26C2E"/>
    <w:multiLevelType w:val="hybridMultilevel"/>
    <w:tmpl w:val="C9C06F66"/>
    <w:lvl w:ilvl="0" w:tplc="2A72CA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33256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C5CFCD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7D4071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EAAD6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1CC199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19EAC7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FCC68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170ECF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77C3C10"/>
    <w:multiLevelType w:val="hybridMultilevel"/>
    <w:tmpl w:val="D0DC0124"/>
    <w:lvl w:ilvl="0" w:tplc="3B9E6B0C">
      <w:start w:val="1"/>
      <w:numFmt w:val="decimal"/>
      <w:lvlText w:val="%1."/>
      <w:lvlJc w:val="left"/>
      <w:pPr>
        <w:ind w:left="786" w:hanging="360"/>
      </w:pPr>
    </w:lvl>
    <w:lvl w:ilvl="1" w:tplc="393ACAAA">
      <w:start w:val="1"/>
      <w:numFmt w:val="lowerLetter"/>
      <w:lvlText w:val="%2."/>
      <w:lvlJc w:val="left"/>
      <w:pPr>
        <w:ind w:left="1506" w:hanging="360"/>
      </w:pPr>
    </w:lvl>
    <w:lvl w:ilvl="2" w:tplc="9232F42C">
      <w:start w:val="1"/>
      <w:numFmt w:val="lowerRoman"/>
      <w:lvlText w:val="%3."/>
      <w:lvlJc w:val="right"/>
      <w:pPr>
        <w:ind w:left="2226" w:hanging="180"/>
      </w:pPr>
    </w:lvl>
    <w:lvl w:ilvl="3" w:tplc="BCE2E1A8">
      <w:start w:val="1"/>
      <w:numFmt w:val="decimal"/>
      <w:lvlText w:val="%4."/>
      <w:lvlJc w:val="left"/>
      <w:pPr>
        <w:ind w:left="2946" w:hanging="360"/>
      </w:pPr>
    </w:lvl>
    <w:lvl w:ilvl="4" w:tplc="81B22D24">
      <w:start w:val="1"/>
      <w:numFmt w:val="lowerLetter"/>
      <w:lvlText w:val="%5."/>
      <w:lvlJc w:val="left"/>
      <w:pPr>
        <w:ind w:left="3666" w:hanging="360"/>
      </w:pPr>
    </w:lvl>
    <w:lvl w:ilvl="5" w:tplc="0B089AF8">
      <w:start w:val="1"/>
      <w:numFmt w:val="lowerRoman"/>
      <w:lvlText w:val="%6."/>
      <w:lvlJc w:val="right"/>
      <w:pPr>
        <w:ind w:left="4386" w:hanging="180"/>
      </w:pPr>
    </w:lvl>
    <w:lvl w:ilvl="6" w:tplc="A322EEE6">
      <w:start w:val="1"/>
      <w:numFmt w:val="decimal"/>
      <w:lvlText w:val="%7."/>
      <w:lvlJc w:val="left"/>
      <w:pPr>
        <w:ind w:left="5106" w:hanging="360"/>
      </w:pPr>
    </w:lvl>
    <w:lvl w:ilvl="7" w:tplc="AE125770">
      <w:start w:val="1"/>
      <w:numFmt w:val="lowerLetter"/>
      <w:lvlText w:val="%8."/>
      <w:lvlJc w:val="left"/>
      <w:pPr>
        <w:ind w:left="5826" w:hanging="360"/>
      </w:pPr>
    </w:lvl>
    <w:lvl w:ilvl="8" w:tplc="C046D446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9802D21"/>
    <w:multiLevelType w:val="hybridMultilevel"/>
    <w:tmpl w:val="220A559E"/>
    <w:lvl w:ilvl="0" w:tplc="EDDEFF76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F4DE878A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1DD000EC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CBAE84A8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AF70E688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7E38C008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6EECAF38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9DD0B358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D590B7A0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5" w15:restartNumberingAfterBreak="0">
    <w:nsid w:val="3A9400B1"/>
    <w:multiLevelType w:val="hybridMultilevel"/>
    <w:tmpl w:val="6D1673FE"/>
    <w:lvl w:ilvl="0" w:tplc="30EE644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AD9814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708B38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9ECF95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7FE5D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48E229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E58650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25810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F1297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BB53E71"/>
    <w:multiLevelType w:val="multilevel"/>
    <w:tmpl w:val="FD646CFC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17" w15:restartNumberingAfterBreak="0">
    <w:nsid w:val="3C8331F3"/>
    <w:multiLevelType w:val="hybridMultilevel"/>
    <w:tmpl w:val="F29E2A38"/>
    <w:lvl w:ilvl="0" w:tplc="EB62C4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0C0BA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ABA8D9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1E0528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D692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2B288D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428DAC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A1AEA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5FA940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FEA30DD"/>
    <w:multiLevelType w:val="hybridMultilevel"/>
    <w:tmpl w:val="97A2BB86"/>
    <w:lvl w:ilvl="0" w:tplc="B762987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FBF475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3A48FA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8D6625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4C0F2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98855D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99C8FD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B725B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898E16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5FA4D11"/>
    <w:multiLevelType w:val="multilevel"/>
    <w:tmpl w:val="76ACFFC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20" w15:restartNumberingAfterBreak="0">
    <w:nsid w:val="4A4A4F5C"/>
    <w:multiLevelType w:val="hybridMultilevel"/>
    <w:tmpl w:val="8228A25A"/>
    <w:lvl w:ilvl="0" w:tplc="D960BE9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D62A5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4F0662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6032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F26BC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E8A8C7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804F48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17EE5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3F41D1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D767A15"/>
    <w:multiLevelType w:val="hybridMultilevel"/>
    <w:tmpl w:val="AD74C170"/>
    <w:lvl w:ilvl="0" w:tplc="96386672">
      <w:start w:val="1"/>
      <w:numFmt w:val="decimal"/>
      <w:lvlText w:val="%1."/>
      <w:lvlJc w:val="left"/>
      <w:pPr>
        <w:ind w:left="720" w:hanging="360"/>
      </w:pPr>
    </w:lvl>
    <w:lvl w:ilvl="1" w:tplc="9F5E5874">
      <w:start w:val="1"/>
      <w:numFmt w:val="lowerLetter"/>
      <w:lvlText w:val="%2."/>
      <w:lvlJc w:val="left"/>
      <w:pPr>
        <w:ind w:left="1440" w:hanging="360"/>
      </w:pPr>
    </w:lvl>
    <w:lvl w:ilvl="2" w:tplc="C73E08F4">
      <w:start w:val="1"/>
      <w:numFmt w:val="lowerRoman"/>
      <w:lvlText w:val="%3."/>
      <w:lvlJc w:val="right"/>
      <w:pPr>
        <w:ind w:left="2160" w:hanging="180"/>
      </w:pPr>
    </w:lvl>
    <w:lvl w:ilvl="3" w:tplc="F0082576">
      <w:start w:val="1"/>
      <w:numFmt w:val="decimal"/>
      <w:lvlText w:val="%4."/>
      <w:lvlJc w:val="left"/>
      <w:pPr>
        <w:ind w:left="2880" w:hanging="360"/>
      </w:pPr>
    </w:lvl>
    <w:lvl w:ilvl="4" w:tplc="8A8C9EA4">
      <w:start w:val="1"/>
      <w:numFmt w:val="lowerLetter"/>
      <w:lvlText w:val="%5."/>
      <w:lvlJc w:val="left"/>
      <w:pPr>
        <w:ind w:left="3600" w:hanging="360"/>
      </w:pPr>
    </w:lvl>
    <w:lvl w:ilvl="5" w:tplc="797868C4">
      <w:start w:val="1"/>
      <w:numFmt w:val="lowerRoman"/>
      <w:lvlText w:val="%6."/>
      <w:lvlJc w:val="right"/>
      <w:pPr>
        <w:ind w:left="4320" w:hanging="180"/>
      </w:pPr>
    </w:lvl>
    <w:lvl w:ilvl="6" w:tplc="9E92B8C4">
      <w:start w:val="1"/>
      <w:numFmt w:val="decimal"/>
      <w:lvlText w:val="%7."/>
      <w:lvlJc w:val="left"/>
      <w:pPr>
        <w:ind w:left="5040" w:hanging="360"/>
      </w:pPr>
    </w:lvl>
    <w:lvl w:ilvl="7" w:tplc="AB2EB0B0">
      <w:start w:val="1"/>
      <w:numFmt w:val="lowerLetter"/>
      <w:lvlText w:val="%8."/>
      <w:lvlJc w:val="left"/>
      <w:pPr>
        <w:ind w:left="5760" w:hanging="360"/>
      </w:pPr>
    </w:lvl>
    <w:lvl w:ilvl="8" w:tplc="EA34754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A15AF"/>
    <w:multiLevelType w:val="hybridMultilevel"/>
    <w:tmpl w:val="0C323E12"/>
    <w:lvl w:ilvl="0" w:tplc="B660292C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2"/>
        <w:position w:val="0"/>
        <w:sz w:val="25"/>
        <w:szCs w:val="25"/>
        <w:u w:val="none"/>
        <w:lang w:val="ru-RU"/>
      </w:rPr>
    </w:lvl>
    <w:lvl w:ilvl="1" w:tplc="DF928C56">
      <w:numFmt w:val="decimal"/>
      <w:lvlText w:val=""/>
      <w:lvlJc w:val="left"/>
    </w:lvl>
    <w:lvl w:ilvl="2" w:tplc="23802B0A">
      <w:numFmt w:val="decimal"/>
      <w:lvlText w:val=""/>
      <w:lvlJc w:val="left"/>
    </w:lvl>
    <w:lvl w:ilvl="3" w:tplc="A7FCE1E2">
      <w:numFmt w:val="decimal"/>
      <w:lvlText w:val=""/>
      <w:lvlJc w:val="left"/>
    </w:lvl>
    <w:lvl w:ilvl="4" w:tplc="59B26330">
      <w:numFmt w:val="decimal"/>
      <w:lvlText w:val=""/>
      <w:lvlJc w:val="left"/>
    </w:lvl>
    <w:lvl w:ilvl="5" w:tplc="C0202830">
      <w:numFmt w:val="decimal"/>
      <w:lvlText w:val=""/>
      <w:lvlJc w:val="left"/>
    </w:lvl>
    <w:lvl w:ilvl="6" w:tplc="17D83E66">
      <w:numFmt w:val="decimal"/>
      <w:lvlText w:val=""/>
      <w:lvlJc w:val="left"/>
    </w:lvl>
    <w:lvl w:ilvl="7" w:tplc="42E47C04">
      <w:numFmt w:val="decimal"/>
      <w:lvlText w:val=""/>
      <w:lvlJc w:val="left"/>
    </w:lvl>
    <w:lvl w:ilvl="8" w:tplc="35F8B382">
      <w:numFmt w:val="decimal"/>
      <w:lvlText w:val=""/>
      <w:lvlJc w:val="left"/>
    </w:lvl>
  </w:abstractNum>
  <w:abstractNum w:abstractNumId="23" w15:restartNumberingAfterBreak="0">
    <w:nsid w:val="5F26780E"/>
    <w:multiLevelType w:val="multilevel"/>
    <w:tmpl w:val="434AEDBA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24" w15:restartNumberingAfterBreak="0">
    <w:nsid w:val="687765DA"/>
    <w:multiLevelType w:val="hybridMultilevel"/>
    <w:tmpl w:val="2FA8B450"/>
    <w:lvl w:ilvl="0" w:tplc="DF0C85E2">
      <w:start w:val="1"/>
      <w:numFmt w:val="decimal"/>
      <w:lvlText w:val="%1."/>
      <w:lvlJc w:val="left"/>
      <w:pPr>
        <w:ind w:left="1080" w:hanging="360"/>
      </w:pPr>
    </w:lvl>
    <w:lvl w:ilvl="1" w:tplc="A5B8FD26">
      <w:start w:val="1"/>
      <w:numFmt w:val="lowerLetter"/>
      <w:lvlText w:val="%2."/>
      <w:lvlJc w:val="left"/>
      <w:pPr>
        <w:ind w:left="1800" w:hanging="360"/>
      </w:pPr>
    </w:lvl>
    <w:lvl w:ilvl="2" w:tplc="37120478">
      <w:start w:val="1"/>
      <w:numFmt w:val="lowerRoman"/>
      <w:lvlText w:val="%3."/>
      <w:lvlJc w:val="right"/>
      <w:pPr>
        <w:ind w:left="2520" w:hanging="180"/>
      </w:pPr>
    </w:lvl>
    <w:lvl w:ilvl="3" w:tplc="BB787FDE">
      <w:start w:val="1"/>
      <w:numFmt w:val="decimal"/>
      <w:lvlText w:val="%4."/>
      <w:lvlJc w:val="left"/>
      <w:pPr>
        <w:ind w:left="3240" w:hanging="360"/>
      </w:pPr>
    </w:lvl>
    <w:lvl w:ilvl="4" w:tplc="10AAA97E">
      <w:start w:val="1"/>
      <w:numFmt w:val="lowerLetter"/>
      <w:lvlText w:val="%5."/>
      <w:lvlJc w:val="left"/>
      <w:pPr>
        <w:ind w:left="3960" w:hanging="360"/>
      </w:pPr>
    </w:lvl>
    <w:lvl w:ilvl="5" w:tplc="B74422A6">
      <w:start w:val="1"/>
      <w:numFmt w:val="lowerRoman"/>
      <w:lvlText w:val="%6."/>
      <w:lvlJc w:val="right"/>
      <w:pPr>
        <w:ind w:left="4680" w:hanging="180"/>
      </w:pPr>
    </w:lvl>
    <w:lvl w:ilvl="6" w:tplc="9BC2E466">
      <w:start w:val="1"/>
      <w:numFmt w:val="decimal"/>
      <w:lvlText w:val="%7."/>
      <w:lvlJc w:val="left"/>
      <w:pPr>
        <w:ind w:left="5400" w:hanging="360"/>
      </w:pPr>
    </w:lvl>
    <w:lvl w:ilvl="7" w:tplc="CCE03316">
      <w:start w:val="1"/>
      <w:numFmt w:val="lowerLetter"/>
      <w:lvlText w:val="%8."/>
      <w:lvlJc w:val="left"/>
      <w:pPr>
        <w:ind w:left="6120" w:hanging="360"/>
      </w:pPr>
    </w:lvl>
    <w:lvl w:ilvl="8" w:tplc="47A28660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2151E7"/>
    <w:multiLevelType w:val="hybridMultilevel"/>
    <w:tmpl w:val="C39828E2"/>
    <w:lvl w:ilvl="0" w:tplc="CB7A9D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AB2434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DA0A57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75A84F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A22A9D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48AA30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FE65F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6798C9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1F44BD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6" w15:restartNumberingAfterBreak="0">
    <w:nsid w:val="6A503F49"/>
    <w:multiLevelType w:val="hybridMultilevel"/>
    <w:tmpl w:val="06CACE44"/>
    <w:lvl w:ilvl="0" w:tplc="89DAF47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986CA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0EADC0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FA88E3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4FACB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F24632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C523AD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1BED0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9B211E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72CE2AAB"/>
    <w:multiLevelType w:val="hybridMultilevel"/>
    <w:tmpl w:val="5D10CD08"/>
    <w:lvl w:ilvl="0" w:tplc="35ECFC00">
      <w:start w:val="1"/>
      <w:numFmt w:val="bullet"/>
      <w:lvlText w:val=""/>
      <w:lvlJc w:val="left"/>
      <w:pPr>
        <w:ind w:left="792" w:hanging="360"/>
      </w:pPr>
      <w:rPr>
        <w:rFonts w:ascii="Symbol" w:hAnsi="Symbol"/>
      </w:rPr>
    </w:lvl>
    <w:lvl w:ilvl="1" w:tplc="13E459D6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/>
      </w:rPr>
    </w:lvl>
    <w:lvl w:ilvl="2" w:tplc="D78CD6E2">
      <w:start w:val="1"/>
      <w:numFmt w:val="bullet"/>
      <w:lvlText w:val=""/>
      <w:lvlJc w:val="left"/>
      <w:pPr>
        <w:ind w:left="2232" w:hanging="360"/>
      </w:pPr>
      <w:rPr>
        <w:rFonts w:ascii="Wingdings" w:hAnsi="Wingdings"/>
      </w:rPr>
    </w:lvl>
    <w:lvl w:ilvl="3" w:tplc="440A9BE0">
      <w:start w:val="1"/>
      <w:numFmt w:val="bullet"/>
      <w:lvlText w:val=""/>
      <w:lvlJc w:val="left"/>
      <w:pPr>
        <w:ind w:left="2952" w:hanging="360"/>
      </w:pPr>
      <w:rPr>
        <w:rFonts w:ascii="Symbol" w:hAnsi="Symbol"/>
      </w:rPr>
    </w:lvl>
    <w:lvl w:ilvl="4" w:tplc="5094C99E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/>
      </w:rPr>
    </w:lvl>
    <w:lvl w:ilvl="5" w:tplc="4EA8F5BE">
      <w:start w:val="1"/>
      <w:numFmt w:val="bullet"/>
      <w:lvlText w:val=""/>
      <w:lvlJc w:val="left"/>
      <w:pPr>
        <w:ind w:left="4392" w:hanging="360"/>
      </w:pPr>
      <w:rPr>
        <w:rFonts w:ascii="Wingdings" w:hAnsi="Wingdings"/>
      </w:rPr>
    </w:lvl>
    <w:lvl w:ilvl="6" w:tplc="371CB42C">
      <w:start w:val="1"/>
      <w:numFmt w:val="bullet"/>
      <w:lvlText w:val=""/>
      <w:lvlJc w:val="left"/>
      <w:pPr>
        <w:ind w:left="5112" w:hanging="360"/>
      </w:pPr>
      <w:rPr>
        <w:rFonts w:ascii="Symbol" w:hAnsi="Symbol"/>
      </w:rPr>
    </w:lvl>
    <w:lvl w:ilvl="7" w:tplc="9F169038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/>
      </w:rPr>
    </w:lvl>
    <w:lvl w:ilvl="8" w:tplc="342E4E12">
      <w:start w:val="1"/>
      <w:numFmt w:val="bullet"/>
      <w:lvlText w:val=""/>
      <w:lvlJc w:val="left"/>
      <w:pPr>
        <w:ind w:left="6552" w:hanging="360"/>
      </w:pPr>
      <w:rPr>
        <w:rFonts w:ascii="Wingdings" w:hAnsi="Wingdings"/>
      </w:rPr>
    </w:lvl>
  </w:abstractNum>
  <w:abstractNum w:abstractNumId="28" w15:restartNumberingAfterBreak="0">
    <w:nsid w:val="787C07EF"/>
    <w:multiLevelType w:val="hybridMultilevel"/>
    <w:tmpl w:val="1DB04124"/>
    <w:lvl w:ilvl="0" w:tplc="8F82085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  <w:color w:val="000000"/>
      </w:rPr>
    </w:lvl>
    <w:lvl w:ilvl="1" w:tplc="95F8DB96">
      <w:start w:val="1"/>
      <w:numFmt w:val="lowerLetter"/>
      <w:lvlText w:val="%2."/>
      <w:lvlJc w:val="left"/>
      <w:pPr>
        <w:ind w:left="730" w:hanging="360"/>
      </w:pPr>
    </w:lvl>
    <w:lvl w:ilvl="2" w:tplc="C56C4018">
      <w:start w:val="1"/>
      <w:numFmt w:val="lowerRoman"/>
      <w:lvlText w:val="%3."/>
      <w:lvlJc w:val="right"/>
      <w:pPr>
        <w:ind w:left="1450" w:hanging="180"/>
      </w:pPr>
    </w:lvl>
    <w:lvl w:ilvl="3" w:tplc="542ED308">
      <w:start w:val="1"/>
      <w:numFmt w:val="decimal"/>
      <w:lvlText w:val="%4."/>
      <w:lvlJc w:val="left"/>
      <w:pPr>
        <w:ind w:left="2170" w:hanging="360"/>
      </w:pPr>
    </w:lvl>
    <w:lvl w:ilvl="4" w:tplc="7D74557C">
      <w:start w:val="1"/>
      <w:numFmt w:val="lowerLetter"/>
      <w:lvlText w:val="%5."/>
      <w:lvlJc w:val="left"/>
      <w:pPr>
        <w:ind w:left="2890" w:hanging="360"/>
      </w:pPr>
    </w:lvl>
    <w:lvl w:ilvl="5" w:tplc="C8DE60D4">
      <w:start w:val="1"/>
      <w:numFmt w:val="lowerRoman"/>
      <w:lvlText w:val="%6."/>
      <w:lvlJc w:val="right"/>
      <w:pPr>
        <w:ind w:left="3610" w:hanging="180"/>
      </w:pPr>
    </w:lvl>
    <w:lvl w:ilvl="6" w:tplc="41582D9A">
      <w:start w:val="1"/>
      <w:numFmt w:val="decimal"/>
      <w:lvlText w:val="%7."/>
      <w:lvlJc w:val="left"/>
      <w:pPr>
        <w:ind w:left="4330" w:hanging="360"/>
      </w:pPr>
    </w:lvl>
    <w:lvl w:ilvl="7" w:tplc="D38E6DCE">
      <w:start w:val="1"/>
      <w:numFmt w:val="lowerLetter"/>
      <w:lvlText w:val="%8."/>
      <w:lvlJc w:val="left"/>
      <w:pPr>
        <w:ind w:left="5050" w:hanging="360"/>
      </w:pPr>
    </w:lvl>
    <w:lvl w:ilvl="8" w:tplc="DEE22742">
      <w:start w:val="1"/>
      <w:numFmt w:val="lowerRoman"/>
      <w:lvlText w:val="%9."/>
      <w:lvlJc w:val="right"/>
      <w:pPr>
        <w:ind w:left="5770" w:hanging="180"/>
      </w:pPr>
    </w:lvl>
  </w:abstractNum>
  <w:num w:numId="1">
    <w:abstractNumId w:val="21"/>
  </w:num>
  <w:num w:numId="2">
    <w:abstractNumId w:val="7"/>
  </w:num>
  <w:num w:numId="3">
    <w:abstractNumId w:val="24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3"/>
  </w:num>
  <w:num w:numId="7">
    <w:abstractNumId w:val="14"/>
  </w:num>
  <w:num w:numId="8">
    <w:abstractNumId w:val="3"/>
  </w:num>
  <w:num w:numId="9">
    <w:abstractNumId w:val="2"/>
  </w:num>
  <w:num w:numId="10">
    <w:abstractNumId w:val="22"/>
  </w:num>
  <w:num w:numId="11">
    <w:abstractNumId w:val="17"/>
  </w:num>
  <w:num w:numId="12">
    <w:abstractNumId w:val="12"/>
  </w:num>
  <w:num w:numId="13">
    <w:abstractNumId w:val="4"/>
  </w:num>
  <w:num w:numId="14">
    <w:abstractNumId w:val="6"/>
  </w:num>
  <w:num w:numId="15">
    <w:abstractNumId w:val="26"/>
  </w:num>
  <w:num w:numId="16">
    <w:abstractNumId w:val="11"/>
  </w:num>
  <w:num w:numId="17">
    <w:abstractNumId w:val="27"/>
  </w:num>
  <w:num w:numId="18">
    <w:abstractNumId w:val="25"/>
  </w:num>
  <w:num w:numId="19">
    <w:abstractNumId w:val="9"/>
  </w:num>
  <w:num w:numId="20">
    <w:abstractNumId w:val="15"/>
  </w:num>
  <w:num w:numId="21">
    <w:abstractNumId w:val="18"/>
  </w:num>
  <w:num w:numId="22">
    <w:abstractNumId w:val="1"/>
  </w:num>
  <w:num w:numId="23">
    <w:abstractNumId w:val="20"/>
  </w:num>
  <w:num w:numId="24">
    <w:abstractNumId w:val="19"/>
  </w:num>
  <w:num w:numId="25">
    <w:abstractNumId w:val="8"/>
  </w:num>
  <w:num w:numId="26">
    <w:abstractNumId w:val="0"/>
  </w:num>
  <w:num w:numId="27">
    <w:abstractNumId w:val="23"/>
  </w:num>
  <w:num w:numId="28">
    <w:abstractNumId w:val="16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619"/>
    <w:rsid w:val="00015619"/>
    <w:rsid w:val="000E1E25"/>
    <w:rsid w:val="00131B98"/>
    <w:rsid w:val="0021572E"/>
    <w:rsid w:val="0047039E"/>
    <w:rsid w:val="00476EDE"/>
    <w:rsid w:val="004F514D"/>
    <w:rsid w:val="0054211F"/>
    <w:rsid w:val="00551D89"/>
    <w:rsid w:val="00602833"/>
    <w:rsid w:val="0067724C"/>
    <w:rsid w:val="00704305"/>
    <w:rsid w:val="007847D0"/>
    <w:rsid w:val="007B2053"/>
    <w:rsid w:val="00984AA5"/>
    <w:rsid w:val="009D5F08"/>
    <w:rsid w:val="00A661D8"/>
    <w:rsid w:val="00AF1323"/>
    <w:rsid w:val="00B24AC1"/>
    <w:rsid w:val="00B42DC0"/>
    <w:rsid w:val="00BD331F"/>
    <w:rsid w:val="00CE623E"/>
    <w:rsid w:val="00D02816"/>
    <w:rsid w:val="00D362C7"/>
    <w:rsid w:val="00DB5E89"/>
    <w:rsid w:val="00EB4DE2"/>
    <w:rsid w:val="00FC6EAE"/>
    <w:rsid w:val="00FF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000D3"/>
  <w15:docId w15:val="{591AAAF3-3450-4DE1-85FD-3FD89F6C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B98"/>
    <w:rPr>
      <w:rFonts w:ascii="Times New Roman" w:eastAsia="Times New Roman" w:hAnsi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pacing w:val="2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jc w:val="center"/>
      <w:outlineLvl w:val="1"/>
    </w:pPr>
    <w:rPr>
      <w:b/>
      <w:sz w:val="32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eastAsia="Times New Roman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pacing w:val="20"/>
      <w:sz w:val="28"/>
      <w:szCs w:val="28"/>
      <w:lang w:eastAsia="ru-RU"/>
    </w:rPr>
  </w:style>
  <w:style w:type="character" w:customStyle="1" w:styleId="20">
    <w:name w:val="Заголовок 2 Знак"/>
    <w:link w:val="2"/>
    <w:semiHidden/>
    <w:rPr>
      <w:rFonts w:ascii="Times New Roman" w:eastAsia="Times New Roman" w:hAnsi="Times New Roman" w:cs="Times New Roman"/>
      <w:b/>
      <w:sz w:val="32"/>
      <w:szCs w:val="36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Times New Roman" w:hAnsi="Times New Roman"/>
      <w:sz w:val="28"/>
      <w:szCs w:val="28"/>
    </w:rPr>
  </w:style>
  <w:style w:type="paragraph" w:customStyle="1" w:styleId="afc">
    <w:name w:val="Содержимое таблицы"/>
    <w:basedOn w:val="a"/>
    <w:pPr>
      <w:widowControl w:val="0"/>
      <w:suppressLineNumbers/>
    </w:pPr>
    <w:rPr>
      <w:rFonts w:ascii="Arial" w:hAnsi="Arial"/>
      <w:sz w:val="20"/>
      <w:szCs w:val="24"/>
    </w:rPr>
  </w:style>
  <w:style w:type="paragraph" w:customStyle="1" w:styleId="ConsPlusNormal">
    <w:name w:val="ConsPlusNormal"/>
    <w:rPr>
      <w:rFonts w:ascii="Arial" w:hAnsi="Arial" w:cs="Arial"/>
      <w:lang w:eastAsia="en-US"/>
    </w:rPr>
  </w:style>
  <w:style w:type="character" w:customStyle="1" w:styleId="c1">
    <w:name w:val="c1"/>
    <w:basedOn w:val="a0"/>
  </w:style>
  <w:style w:type="character" w:customStyle="1" w:styleId="afd">
    <w:name w:val="Основной текст_"/>
    <w:link w:val="33"/>
    <w:rPr>
      <w:rFonts w:ascii="Times New Roman" w:eastAsia="Times New Roman" w:hAnsi="Times New Roman"/>
      <w:spacing w:val="-10"/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d"/>
    <w:pPr>
      <w:widowControl w:val="0"/>
      <w:shd w:val="clear" w:color="auto" w:fill="FFFFFF"/>
      <w:spacing w:before="420" w:line="0" w:lineRule="atLeast"/>
    </w:pPr>
    <w:rPr>
      <w:spacing w:val="-10"/>
      <w:sz w:val="26"/>
      <w:szCs w:val="26"/>
    </w:rPr>
  </w:style>
  <w:style w:type="character" w:customStyle="1" w:styleId="25">
    <w:name w:val="Заголовок №2_"/>
    <w:link w:val="26"/>
    <w:rPr>
      <w:rFonts w:ascii="Times New Roman" w:eastAsia="Times New Roman" w:hAnsi="Times New Roman"/>
      <w:spacing w:val="-10"/>
      <w:sz w:val="26"/>
      <w:szCs w:val="26"/>
      <w:shd w:val="clear" w:color="auto" w:fill="FFFFFF"/>
    </w:rPr>
  </w:style>
  <w:style w:type="character" w:customStyle="1" w:styleId="43">
    <w:name w:val="Основной текст (4)_"/>
    <w:link w:val="44"/>
    <w:rPr>
      <w:rFonts w:ascii="Times New Roman" w:eastAsia="Times New Roman" w:hAnsi="Times New Roman"/>
      <w:spacing w:val="-10"/>
      <w:sz w:val="26"/>
      <w:szCs w:val="26"/>
      <w:shd w:val="clear" w:color="auto" w:fill="FFFFFF"/>
    </w:rPr>
  </w:style>
  <w:style w:type="paragraph" w:customStyle="1" w:styleId="26">
    <w:name w:val="Заголовок №2"/>
    <w:basedOn w:val="a"/>
    <w:link w:val="25"/>
    <w:pPr>
      <w:widowControl w:val="0"/>
      <w:shd w:val="clear" w:color="auto" w:fill="FFFFFF"/>
      <w:spacing w:before="240" w:line="0" w:lineRule="atLeast"/>
      <w:outlineLvl w:val="1"/>
    </w:pPr>
    <w:rPr>
      <w:spacing w:val="-10"/>
      <w:sz w:val="26"/>
      <w:szCs w:val="26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line="336" w:lineRule="exact"/>
      <w:jc w:val="center"/>
    </w:pPr>
    <w:rPr>
      <w:spacing w:val="-10"/>
      <w:sz w:val="26"/>
      <w:szCs w:val="26"/>
    </w:rPr>
  </w:style>
  <w:style w:type="paragraph" w:styleId="afe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f">
    <w:name w:val="Strong"/>
    <w:uiPriority w:val="22"/>
    <w:qFormat/>
    <w:rPr>
      <w:b/>
      <w:bCs/>
    </w:rPr>
  </w:style>
  <w:style w:type="character" w:customStyle="1" w:styleId="markedcontent">
    <w:name w:val="markedcontent"/>
    <w:basedOn w:val="a0"/>
  </w:style>
  <w:style w:type="table" w:customStyle="1" w:styleId="13">
    <w:name w:val="Сетка таблицы1"/>
    <w:basedOn w:val="a1"/>
    <w:next w:val="af0"/>
    <w:uiPriority w:val="59"/>
    <w:rsid w:val="00602833"/>
    <w:rPr>
      <w:rFonts w:ascii="Arial" w:eastAsia="Arial" w:hAnsi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">
    <w:name w:val="Сетка таблицы2"/>
    <w:basedOn w:val="a1"/>
    <w:next w:val="af0"/>
    <w:uiPriority w:val="39"/>
    <w:rsid w:val="00DB5E8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9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579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426&amp;n=59398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426&amp;n=94091&amp;dst=1000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426&amp;n=86167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образования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Карачун Мария Леонидовна</cp:lastModifiedBy>
  <cp:revision>2</cp:revision>
  <cp:lastPrinted>2026-01-10T04:46:00Z</cp:lastPrinted>
  <dcterms:created xsi:type="dcterms:W3CDTF">2026-01-10T04:47:00Z</dcterms:created>
  <dcterms:modified xsi:type="dcterms:W3CDTF">2026-01-10T04:47:00Z</dcterms:modified>
  <cp:version>917504</cp:version>
</cp:coreProperties>
</file>