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619" w:rsidRDefault="00A661D8">
      <w:pPr>
        <w:widowControl w:val="0"/>
        <w:jc w:val="center"/>
      </w:pPr>
      <w:r>
        <w:rPr>
          <w:noProof/>
        </w:rPr>
        <w:drawing>
          <wp:inline distT="0" distB="0" distL="0" distR="0">
            <wp:extent cx="599982" cy="685554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99982" cy="68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619" w:rsidRDefault="00015619">
      <w:pPr>
        <w:widowControl w:val="0"/>
        <w:jc w:val="center"/>
        <w:rPr>
          <w:spacing w:val="20"/>
        </w:rPr>
      </w:pPr>
    </w:p>
    <w:p w:rsidR="00015619" w:rsidRDefault="00A661D8">
      <w:pPr>
        <w:pStyle w:val="2"/>
        <w:keepNext w:val="0"/>
        <w:widowControl w:val="0"/>
        <w:rPr>
          <w:sz w:val="28"/>
          <w:szCs w:val="28"/>
        </w:rPr>
      </w:pPr>
      <w:r>
        <w:rPr>
          <w:sz w:val="28"/>
          <w:szCs w:val="28"/>
        </w:rPr>
        <w:t>ДЕПАРТАМЕНТ ОБРАЗОВАНИЯ</w:t>
      </w:r>
    </w:p>
    <w:p w:rsidR="00015619" w:rsidRDefault="00A661D8">
      <w:pPr>
        <w:pStyle w:val="1"/>
        <w:keepNext w:val="0"/>
        <w:widowControl w:val="0"/>
        <w:rPr>
          <w:spacing w:val="0"/>
        </w:rPr>
      </w:pPr>
      <w:r>
        <w:rPr>
          <w:spacing w:val="0"/>
        </w:rPr>
        <w:t>ЕВРЕЙСКОЙ АВТОНОМНОЙ ОБЛАСТИ</w:t>
      </w:r>
    </w:p>
    <w:p w:rsidR="00015619" w:rsidRDefault="00015619">
      <w:pPr>
        <w:widowControl w:val="0"/>
        <w:jc w:val="center"/>
      </w:pPr>
    </w:p>
    <w:p w:rsidR="00015619" w:rsidRDefault="00A661D8">
      <w:pPr>
        <w:pStyle w:val="1"/>
        <w:keepNext w:val="0"/>
        <w:widowControl w:val="0"/>
        <w:rPr>
          <w:spacing w:val="0"/>
        </w:rPr>
      </w:pPr>
      <w:r>
        <w:rPr>
          <w:spacing w:val="0"/>
        </w:rPr>
        <w:t>ПРИКАЗ</w:t>
      </w:r>
    </w:p>
    <w:p w:rsidR="00015619" w:rsidRDefault="00015619">
      <w:pPr>
        <w:widowControl w:val="0"/>
        <w:rPr>
          <w:b/>
          <w:sz w:val="24"/>
          <w:szCs w:val="24"/>
        </w:rPr>
      </w:pPr>
    </w:p>
    <w:p w:rsidR="00015619" w:rsidRDefault="00A661D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№ </w:t>
      </w:r>
    </w:p>
    <w:p w:rsidR="00015619" w:rsidRDefault="00A661D8">
      <w:pPr>
        <w:jc w:val="center"/>
      </w:pPr>
      <w:r>
        <w:t>г. Биробиджан</w:t>
      </w:r>
    </w:p>
    <w:p w:rsidR="00602833" w:rsidRDefault="00602833">
      <w:pPr>
        <w:jc w:val="center"/>
      </w:pPr>
    </w:p>
    <w:p w:rsidR="004B7ECD" w:rsidRDefault="00D362C7" w:rsidP="004B7ECD">
      <w:pPr>
        <w:autoSpaceDE w:val="0"/>
        <w:autoSpaceDN w:val="0"/>
        <w:adjustRightInd w:val="0"/>
        <w:jc w:val="both"/>
        <w:rPr>
          <w:rFonts w:eastAsia="Calibri"/>
          <w:lang w:eastAsia="zh-CN"/>
        </w:rPr>
      </w:pPr>
      <w:bookmarkStart w:id="0" w:name="_GoBack"/>
      <w:r w:rsidRPr="00D362C7">
        <w:rPr>
          <w:bCs/>
          <w:color w:val="000000"/>
        </w:rPr>
        <w:t xml:space="preserve">Об </w:t>
      </w:r>
      <w:r w:rsidR="004B7ECD">
        <w:rPr>
          <w:rFonts w:eastAsia="Calibri"/>
          <w:lang w:eastAsia="zh-CN"/>
        </w:rPr>
        <w:t>утверждении карты рисков нарушения антимонопольного законодательства и плана мероприятий (</w:t>
      </w:r>
      <w:r w:rsidR="004B7ECD">
        <w:rPr>
          <w:rFonts w:eastAsia="Calibri"/>
          <w:lang w:eastAsia="zh-CN"/>
        </w:rPr>
        <w:t>«</w:t>
      </w:r>
      <w:r w:rsidR="004B7ECD">
        <w:rPr>
          <w:rFonts w:eastAsia="Calibri"/>
          <w:lang w:eastAsia="zh-CN"/>
        </w:rPr>
        <w:t>дорожной карты</w:t>
      </w:r>
      <w:r w:rsidR="004B7ECD">
        <w:rPr>
          <w:rFonts w:eastAsia="Calibri"/>
          <w:lang w:eastAsia="zh-CN"/>
        </w:rPr>
        <w:t>»</w:t>
      </w:r>
      <w:r w:rsidR="004B7ECD">
        <w:rPr>
          <w:rFonts w:eastAsia="Calibri"/>
          <w:lang w:eastAsia="zh-CN"/>
        </w:rPr>
        <w:t>) по снижению рисков нарушения антимонопольного законодательства на 2026 год</w:t>
      </w:r>
    </w:p>
    <w:bookmarkEnd w:id="0"/>
    <w:p w:rsidR="000E1E25" w:rsidRDefault="000E1E25" w:rsidP="00D362C7">
      <w:pPr>
        <w:shd w:val="clear" w:color="auto" w:fill="FFFFFF"/>
        <w:jc w:val="both"/>
        <w:rPr>
          <w:bCs/>
          <w:color w:val="000000"/>
        </w:rPr>
      </w:pPr>
    </w:p>
    <w:p w:rsidR="00D362C7" w:rsidRDefault="00D362C7" w:rsidP="00D362C7">
      <w:pPr>
        <w:shd w:val="clear" w:color="auto" w:fill="FFFFFF"/>
        <w:jc w:val="both"/>
        <w:rPr>
          <w:bCs/>
          <w:color w:val="000000"/>
        </w:rPr>
      </w:pPr>
    </w:p>
    <w:p w:rsidR="00015619" w:rsidRDefault="00015619">
      <w:pPr>
        <w:shd w:val="clear" w:color="auto" w:fill="FFFFFF"/>
        <w:jc w:val="both"/>
        <w:rPr>
          <w:sz w:val="24"/>
          <w:szCs w:val="24"/>
        </w:rPr>
      </w:pPr>
    </w:p>
    <w:p w:rsidR="004B7ECD" w:rsidRPr="004B7ECD" w:rsidRDefault="00D362C7" w:rsidP="004B7ECD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 xml:space="preserve">Во исполнение </w:t>
      </w:r>
      <w:hyperlink r:id="rId8" w:history="1">
        <w:r w:rsidR="004B7ECD" w:rsidRPr="004B7ECD">
          <w:rPr>
            <w:rFonts w:eastAsia="Calibri"/>
            <w:color w:val="000000" w:themeColor="text1"/>
            <w:lang w:eastAsia="zh-CN"/>
          </w:rPr>
          <w:t>распоряжения</w:t>
        </w:r>
      </w:hyperlink>
      <w:r w:rsidR="004B7ECD" w:rsidRPr="004B7ECD">
        <w:rPr>
          <w:rFonts w:eastAsia="Calibri"/>
          <w:color w:val="000000" w:themeColor="text1"/>
          <w:lang w:eastAsia="zh-CN"/>
        </w:rPr>
        <w:t xml:space="preserve"> губернатора Еврейской автономной области от 31.01.2019 </w:t>
      </w:r>
      <w:r w:rsidR="004B7ECD">
        <w:rPr>
          <w:rFonts w:eastAsia="Calibri"/>
          <w:color w:val="000000" w:themeColor="text1"/>
          <w:lang w:eastAsia="zh-CN"/>
        </w:rPr>
        <w:t>№</w:t>
      </w:r>
      <w:r w:rsidR="004B7ECD" w:rsidRPr="004B7ECD">
        <w:rPr>
          <w:rFonts w:eastAsia="Calibri"/>
          <w:color w:val="000000" w:themeColor="text1"/>
          <w:lang w:eastAsia="zh-CN"/>
        </w:rPr>
        <w:t xml:space="preserve"> 34-рг </w:t>
      </w:r>
      <w:r w:rsidR="004B7ECD">
        <w:rPr>
          <w:rFonts w:eastAsia="Calibri"/>
          <w:color w:val="000000" w:themeColor="text1"/>
          <w:lang w:eastAsia="zh-CN"/>
        </w:rPr>
        <w:t>«</w:t>
      </w:r>
      <w:r w:rsidR="004B7ECD" w:rsidRPr="004B7ECD">
        <w:rPr>
          <w:rFonts w:eastAsia="Calibri"/>
          <w:color w:val="000000" w:themeColor="text1"/>
          <w:lang w:eastAsia="zh-CN"/>
        </w:rPr>
        <w:t>О внедрении системы внутреннего обеспечения содействия требованиям антимонопольного законодательства (антимонопольного комплаенса) на территории Еврейской автономной области</w:t>
      </w:r>
      <w:r w:rsidR="004B7ECD">
        <w:rPr>
          <w:rFonts w:eastAsia="Calibri"/>
          <w:color w:val="000000" w:themeColor="text1"/>
          <w:lang w:eastAsia="zh-CN"/>
        </w:rPr>
        <w:t>»</w:t>
      </w:r>
    </w:p>
    <w:p w:rsidR="00015619" w:rsidRDefault="004B7ECD" w:rsidP="004B7ECD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A661D8">
        <w:t>ПРИКАЗЫВАЮ:</w:t>
      </w:r>
    </w:p>
    <w:p w:rsidR="004B7ECD" w:rsidRPr="004B7ECD" w:rsidRDefault="00D362C7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 w:themeColor="text1"/>
          <w:lang w:eastAsia="zh-CN"/>
        </w:rPr>
      </w:pPr>
      <w:r w:rsidRPr="00D362C7">
        <w:rPr>
          <w:rFonts w:eastAsia="Calibri"/>
          <w:color w:val="000000" w:themeColor="text1"/>
          <w:lang w:eastAsia="zh-CN"/>
        </w:rPr>
        <w:t xml:space="preserve">1. </w:t>
      </w:r>
      <w:r w:rsidR="004B7ECD" w:rsidRPr="004B7ECD">
        <w:rPr>
          <w:rFonts w:eastAsia="Calibri"/>
          <w:color w:val="000000" w:themeColor="text1"/>
          <w:lang w:eastAsia="zh-CN"/>
        </w:rPr>
        <w:t>Утвердить прилагаемые:</w:t>
      </w:r>
    </w:p>
    <w:p w:rsidR="004B7ECD" w:rsidRPr="004B7ECD" w:rsidRDefault="004B7ECD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 w:themeColor="text1"/>
          <w:lang w:eastAsia="zh-CN"/>
        </w:rPr>
      </w:pPr>
      <w:r w:rsidRPr="004B7ECD">
        <w:rPr>
          <w:rFonts w:eastAsia="Calibri"/>
          <w:color w:val="000000" w:themeColor="text1"/>
          <w:lang w:eastAsia="zh-CN"/>
        </w:rPr>
        <w:t xml:space="preserve">- карту рисков нарушения антимонопольного законодательства в департаменте </w:t>
      </w:r>
      <w:r>
        <w:rPr>
          <w:rFonts w:eastAsia="Calibri"/>
          <w:color w:val="000000" w:themeColor="text1"/>
          <w:lang w:eastAsia="zh-CN"/>
        </w:rPr>
        <w:t>образования</w:t>
      </w:r>
      <w:r w:rsidRPr="004B7ECD">
        <w:rPr>
          <w:rFonts w:eastAsia="Calibri"/>
          <w:color w:val="000000" w:themeColor="text1"/>
          <w:lang w:eastAsia="zh-CN"/>
        </w:rPr>
        <w:t xml:space="preserve"> Еврейской автономной области (далее - департамент) на 2026 год;</w:t>
      </w:r>
    </w:p>
    <w:p w:rsidR="004B7ECD" w:rsidRPr="004B7ECD" w:rsidRDefault="004B7ECD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 w:themeColor="text1"/>
          <w:lang w:eastAsia="zh-CN"/>
        </w:rPr>
      </w:pPr>
      <w:r w:rsidRPr="004B7ECD">
        <w:rPr>
          <w:rFonts w:eastAsia="Calibri"/>
          <w:color w:val="000000" w:themeColor="text1"/>
          <w:lang w:eastAsia="zh-CN"/>
        </w:rPr>
        <w:t>- план мероприятий (</w:t>
      </w:r>
      <w:r>
        <w:rPr>
          <w:rFonts w:eastAsia="Calibri"/>
          <w:color w:val="000000" w:themeColor="text1"/>
          <w:lang w:eastAsia="zh-CN"/>
        </w:rPr>
        <w:t>«</w:t>
      </w:r>
      <w:r w:rsidRPr="004B7ECD">
        <w:rPr>
          <w:rFonts w:eastAsia="Calibri"/>
          <w:color w:val="000000" w:themeColor="text1"/>
          <w:lang w:eastAsia="zh-CN"/>
        </w:rPr>
        <w:t>дорожную карту</w:t>
      </w:r>
      <w:r>
        <w:rPr>
          <w:rFonts w:eastAsia="Calibri"/>
          <w:color w:val="000000" w:themeColor="text1"/>
          <w:lang w:eastAsia="zh-CN"/>
        </w:rPr>
        <w:t>»</w:t>
      </w:r>
      <w:r w:rsidRPr="004B7ECD">
        <w:rPr>
          <w:rFonts w:eastAsia="Calibri"/>
          <w:color w:val="000000" w:themeColor="text1"/>
          <w:lang w:eastAsia="zh-CN"/>
        </w:rPr>
        <w:t>) по снижению рисков нарушения антимонопольного законодательства в департаменте на 2026 год (далее - План).</w:t>
      </w:r>
    </w:p>
    <w:p w:rsidR="004B7ECD" w:rsidRPr="004B7ECD" w:rsidRDefault="004B7ECD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 w:themeColor="text1"/>
          <w:lang w:eastAsia="zh-CN"/>
        </w:rPr>
      </w:pPr>
      <w:r w:rsidRPr="004B7ECD">
        <w:rPr>
          <w:rFonts w:eastAsia="Calibri"/>
          <w:color w:val="000000" w:themeColor="text1"/>
          <w:lang w:eastAsia="zh-CN"/>
        </w:rPr>
        <w:t>2. Руководителям структурных подразделений департамента обеспечить исполнение Плана.</w:t>
      </w:r>
    </w:p>
    <w:p w:rsidR="004B7ECD" w:rsidRDefault="004B7ECD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 w:themeColor="text1"/>
          <w:lang w:eastAsia="zh-CN"/>
        </w:rPr>
      </w:pPr>
      <w:r w:rsidRPr="004B7ECD">
        <w:rPr>
          <w:rFonts w:eastAsia="Calibri"/>
          <w:color w:val="000000" w:themeColor="text1"/>
          <w:lang w:eastAsia="zh-CN"/>
        </w:rPr>
        <w:t xml:space="preserve">3. Отделу </w:t>
      </w:r>
      <w:r>
        <w:rPr>
          <w:rFonts w:eastAsia="Calibri"/>
          <w:color w:val="000000" w:themeColor="text1"/>
          <w:lang w:eastAsia="zh-CN"/>
        </w:rPr>
        <w:t>организационно-правовой и кадровой работы</w:t>
      </w:r>
      <w:r w:rsidRPr="004B7ECD">
        <w:rPr>
          <w:rFonts w:eastAsia="Calibri"/>
          <w:color w:val="000000" w:themeColor="text1"/>
          <w:lang w:eastAsia="zh-CN"/>
        </w:rPr>
        <w:t xml:space="preserve"> департамента обеспечить размещение настоящего приказа на странице департамента официального интернет-портала органов государственной власти Еврейской автономной области.</w:t>
      </w:r>
    </w:p>
    <w:p w:rsidR="004B7ECD" w:rsidRDefault="004B7ECD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>
        <w:rPr>
          <w:rFonts w:eastAsia="Calibri"/>
          <w:color w:val="000000" w:themeColor="text1"/>
          <w:lang w:eastAsia="zh-CN"/>
        </w:rPr>
        <w:t>4</w:t>
      </w:r>
      <w:r w:rsidRPr="004B7ECD">
        <w:rPr>
          <w:rFonts w:eastAsia="Calibri"/>
          <w:color w:val="000000" w:themeColor="text1"/>
          <w:lang w:eastAsia="zh-CN"/>
        </w:rPr>
        <w:t xml:space="preserve">. Признать утратившим силу приказ комитета образования Еврейской автономной области </w:t>
      </w:r>
      <w:r>
        <w:rPr>
          <w:color w:val="000000"/>
        </w:rPr>
        <w:t xml:space="preserve">от 15.11.2019 № 516 «Об утверждении карты рисков нарушения антимонопольного законодательства и плана мероприятий («дорожной карты») по снижению рисков нарушения антимонопольного </w:t>
      </w:r>
      <w:r>
        <w:rPr>
          <w:color w:val="000000"/>
        </w:rPr>
        <w:lastRenderedPageBreak/>
        <w:t>законодательства комитетом образования Еврейской автономной области на 2019-2020 годы»</w:t>
      </w:r>
      <w:r>
        <w:rPr>
          <w:color w:val="000000"/>
        </w:rPr>
        <w:t>.</w:t>
      </w:r>
    </w:p>
    <w:p w:rsidR="004B7ECD" w:rsidRDefault="004B7ECD" w:rsidP="004B7E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 w:themeColor="text1"/>
          <w:lang w:eastAsia="zh-CN"/>
        </w:rPr>
      </w:pPr>
      <w:r>
        <w:rPr>
          <w:rFonts w:eastAsia="Calibri"/>
          <w:color w:val="000000" w:themeColor="text1"/>
          <w:lang w:eastAsia="zh-CN"/>
        </w:rPr>
        <w:t>5</w:t>
      </w:r>
      <w:r w:rsidRPr="004B7ECD">
        <w:rPr>
          <w:rFonts w:eastAsia="Calibri"/>
          <w:color w:val="000000" w:themeColor="text1"/>
          <w:lang w:eastAsia="zh-CN"/>
        </w:rPr>
        <w:t>. Настоящий приказ вступает в силу со дня его подписания.</w:t>
      </w:r>
    </w:p>
    <w:p w:rsidR="00015619" w:rsidRPr="00D362C7" w:rsidRDefault="00015619">
      <w:pPr>
        <w:jc w:val="both"/>
        <w:rPr>
          <w:color w:val="000000" w:themeColor="text1"/>
          <w:sz w:val="24"/>
          <w:szCs w:val="24"/>
        </w:rPr>
      </w:pPr>
    </w:p>
    <w:p w:rsidR="00B42DC0" w:rsidRDefault="00B42DC0">
      <w:pPr>
        <w:jc w:val="both"/>
        <w:rPr>
          <w:sz w:val="24"/>
          <w:szCs w:val="24"/>
        </w:rPr>
      </w:pPr>
    </w:p>
    <w:p w:rsidR="00B42DC0" w:rsidRDefault="00B42DC0">
      <w:pPr>
        <w:jc w:val="both"/>
        <w:rPr>
          <w:sz w:val="24"/>
          <w:szCs w:val="24"/>
        </w:rPr>
      </w:pPr>
    </w:p>
    <w:p w:rsidR="00015619" w:rsidRDefault="00D362C7">
      <w:pPr>
        <w:jc w:val="both"/>
      </w:pPr>
      <w:r>
        <w:t>На</w:t>
      </w:r>
      <w:r w:rsidR="00A661D8">
        <w:t xml:space="preserve">чальник департамента </w:t>
      </w:r>
      <w:r w:rsidR="00A661D8">
        <w:tab/>
      </w:r>
      <w:r w:rsidR="00A661D8">
        <w:tab/>
      </w:r>
      <w:r w:rsidR="00A661D8">
        <w:tab/>
        <w:t xml:space="preserve"> </w:t>
      </w:r>
      <w:r w:rsidR="00A661D8">
        <w:tab/>
        <w:t xml:space="preserve">               </w:t>
      </w:r>
      <w:r w:rsidR="00B42DC0">
        <w:t xml:space="preserve">  </w:t>
      </w:r>
      <w:r w:rsidR="007847D0">
        <w:t xml:space="preserve">                       </w:t>
      </w:r>
      <w:r>
        <w:t xml:space="preserve">            </w:t>
      </w:r>
      <w:r w:rsidR="007847D0">
        <w:t xml:space="preserve">     </w:t>
      </w:r>
      <w:r w:rsidR="00B42DC0">
        <w:t xml:space="preserve"> </w:t>
      </w:r>
      <w:r w:rsidR="007847D0">
        <w:t>А.Я. Бялик</w:t>
      </w:r>
    </w:p>
    <w:p w:rsidR="00015619" w:rsidRDefault="00015619">
      <w:pPr>
        <w:jc w:val="both"/>
      </w:pPr>
    </w:p>
    <w:p w:rsidR="00015619" w:rsidRDefault="00015619">
      <w:pPr>
        <w:jc w:val="both"/>
      </w:pPr>
    </w:p>
    <w:p w:rsidR="00015619" w:rsidRDefault="00015619">
      <w:pPr>
        <w:jc w:val="both"/>
      </w:pPr>
    </w:p>
    <w:p w:rsidR="00015619" w:rsidRDefault="00015619">
      <w:pPr>
        <w:jc w:val="both"/>
      </w:pPr>
    </w:p>
    <w:p w:rsidR="00131B98" w:rsidRDefault="00131B98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>
      <w:pPr>
        <w:jc w:val="both"/>
      </w:pPr>
    </w:p>
    <w:p w:rsidR="00D362C7" w:rsidRDefault="00D362C7" w:rsidP="00D362C7">
      <w:pPr>
        <w:ind w:firstLine="4820"/>
        <w:jc w:val="both"/>
      </w:pPr>
      <w:r>
        <w:lastRenderedPageBreak/>
        <w:t>УТВЕРЖДЕН</w:t>
      </w:r>
      <w:r w:rsidR="004B7ECD">
        <w:t>А</w:t>
      </w:r>
    </w:p>
    <w:p w:rsidR="00D362C7" w:rsidRDefault="00D362C7" w:rsidP="00D362C7">
      <w:pPr>
        <w:ind w:firstLine="4820"/>
        <w:jc w:val="both"/>
      </w:pPr>
      <w:r>
        <w:t xml:space="preserve">приказом департамента образования </w:t>
      </w:r>
    </w:p>
    <w:p w:rsidR="00D362C7" w:rsidRDefault="00D362C7" w:rsidP="00D362C7">
      <w:pPr>
        <w:ind w:firstLine="4820"/>
        <w:jc w:val="both"/>
      </w:pPr>
      <w:r>
        <w:t xml:space="preserve">Еврейской автономной области </w:t>
      </w:r>
    </w:p>
    <w:p w:rsidR="00D362C7" w:rsidRDefault="00D362C7" w:rsidP="00D362C7">
      <w:pPr>
        <w:ind w:firstLine="4820"/>
        <w:jc w:val="both"/>
      </w:pPr>
      <w:r>
        <w:t>от ___________ № ______</w:t>
      </w:r>
    </w:p>
    <w:p w:rsidR="00D362C7" w:rsidRDefault="00D362C7" w:rsidP="004B7ECD">
      <w:pPr>
        <w:jc w:val="both"/>
      </w:pPr>
    </w:p>
    <w:p w:rsidR="004B7ECD" w:rsidRPr="004B7ECD" w:rsidRDefault="004B7ECD" w:rsidP="004B7ECD">
      <w:pPr>
        <w:autoSpaceDE w:val="0"/>
        <w:autoSpaceDN w:val="0"/>
        <w:adjustRightInd w:val="0"/>
        <w:jc w:val="center"/>
        <w:rPr>
          <w:rFonts w:eastAsia="Calibri"/>
          <w:bCs/>
          <w:lang w:eastAsia="zh-CN"/>
        </w:rPr>
      </w:pPr>
      <w:r>
        <w:rPr>
          <w:rFonts w:eastAsia="Calibri"/>
          <w:bCs/>
          <w:lang w:eastAsia="zh-CN"/>
        </w:rPr>
        <w:t>К</w:t>
      </w:r>
      <w:r w:rsidRPr="004B7ECD">
        <w:rPr>
          <w:rFonts w:eastAsia="Calibri"/>
          <w:bCs/>
          <w:lang w:eastAsia="zh-CN"/>
        </w:rPr>
        <w:t>арта рисков</w:t>
      </w:r>
    </w:p>
    <w:p w:rsidR="004B7ECD" w:rsidRPr="004B7ECD" w:rsidRDefault="004B7ECD" w:rsidP="004B7ECD">
      <w:pPr>
        <w:autoSpaceDE w:val="0"/>
        <w:autoSpaceDN w:val="0"/>
        <w:adjustRightInd w:val="0"/>
        <w:jc w:val="center"/>
        <w:rPr>
          <w:rFonts w:eastAsia="Calibri"/>
          <w:bCs/>
          <w:lang w:eastAsia="zh-CN"/>
        </w:rPr>
      </w:pPr>
      <w:r w:rsidRPr="004B7ECD">
        <w:rPr>
          <w:rFonts w:eastAsia="Calibri"/>
          <w:bCs/>
          <w:lang w:eastAsia="zh-CN"/>
        </w:rPr>
        <w:t>нарушения антимонопольного законодательства на 2026 год</w:t>
      </w:r>
    </w:p>
    <w:tbl>
      <w:tblPr>
        <w:tblW w:w="10632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560"/>
        <w:gridCol w:w="1701"/>
        <w:gridCol w:w="1134"/>
        <w:gridCol w:w="2693"/>
        <w:gridCol w:w="1418"/>
        <w:gridCol w:w="1275"/>
      </w:tblGrid>
      <w:tr w:rsidR="004B7ECD" w:rsidRPr="004B7ECD" w:rsidTr="004B7E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№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Выявленные риски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Описание рисков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Причины возникновения рисков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Мероприятия по минимизации и устранению рисков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Наличие (отсутствие) остаточных рисков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Вероятность повторного возникновения рисков</w:t>
            </w:r>
          </w:p>
        </w:tc>
      </w:tr>
      <w:tr w:rsidR="004B7ECD" w:rsidRPr="004B7ECD" w:rsidTr="004B7E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7</w:t>
            </w:r>
          </w:p>
        </w:tc>
      </w:tr>
      <w:tr w:rsidR="004B7ECD" w:rsidRPr="004B7ECD" w:rsidTr="004B7E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Разработка и правовая экспертиза проектов нормативных правовых актов на предмет соответствия требованиям антимонопольного законодательства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Разработка нормативных правовых актов и проведение правовых антикоррупционных экспертиз на соответствие требованиям антимонопольного законодательства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Риск не возникал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1. Проведение мониторинга и анализа практики применения антимонопольного законодательства, при необходимости - инициирование внесения соответствующих изменений.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2. Проведение обучающих мероприятий с должностными лицами департамента, ответственными за разработку проектов нормативных правовых актов.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3. Осуществление сбора и проведение оценки поступивших от организаций и граждан замечаний и предложений по проектам нормативных правовых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Отсутствие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Низкая</w:t>
            </w:r>
          </w:p>
        </w:tc>
      </w:tr>
      <w:tr w:rsidR="004B7ECD" w:rsidRPr="004B7ECD" w:rsidTr="004B7E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Осуществление закупок товаров, работ, услуг для обеспечения государствен</w:t>
            </w:r>
            <w:r w:rsidRPr="004B7ECD">
              <w:rPr>
                <w:rFonts w:eastAsia="Calibri"/>
                <w:sz w:val="24"/>
                <w:szCs w:val="24"/>
                <w:lang w:eastAsia="zh-CN"/>
              </w:rPr>
              <w:lastRenderedPageBreak/>
              <w:t>ных нужд департамента с нарушением антимонопольного законодательства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lastRenderedPageBreak/>
              <w:t xml:space="preserve">Нарушение актов антимонопольного законодательства при осуществлении </w:t>
            </w:r>
            <w:r w:rsidRPr="004B7ECD">
              <w:rPr>
                <w:rFonts w:eastAsia="Calibri"/>
                <w:sz w:val="24"/>
                <w:szCs w:val="24"/>
                <w:lang w:eastAsia="zh-CN"/>
              </w:rPr>
              <w:lastRenderedPageBreak/>
              <w:t>закупок товаров, работ, услуг для обеспечения государственных нужд департамента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lastRenderedPageBreak/>
              <w:t>Риск не возникал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 xml:space="preserve">1. Повышение квалификации государственных гражданских служащих департамента по теме </w:t>
            </w:r>
            <w:r>
              <w:rPr>
                <w:rFonts w:eastAsia="Calibri"/>
                <w:sz w:val="24"/>
                <w:szCs w:val="24"/>
                <w:lang w:eastAsia="zh-CN"/>
              </w:rPr>
              <w:t>«</w:t>
            </w:r>
            <w:r w:rsidRPr="004B7ECD">
              <w:rPr>
                <w:rFonts w:eastAsia="Calibri"/>
                <w:sz w:val="24"/>
                <w:szCs w:val="24"/>
                <w:lang w:eastAsia="zh-CN"/>
              </w:rPr>
              <w:t xml:space="preserve">Контрактная система в сфере закупок товаров, </w:t>
            </w:r>
            <w:r w:rsidRPr="004B7ECD">
              <w:rPr>
                <w:rFonts w:eastAsia="Calibri"/>
                <w:sz w:val="24"/>
                <w:szCs w:val="24"/>
                <w:lang w:eastAsia="zh-CN"/>
              </w:rPr>
              <w:lastRenderedPageBreak/>
              <w:t>работ, услуг для обеспечения государственных и муниципальных нужд</w:t>
            </w:r>
            <w:r>
              <w:rPr>
                <w:rFonts w:eastAsia="Calibri"/>
                <w:sz w:val="24"/>
                <w:szCs w:val="24"/>
                <w:lang w:eastAsia="zh-CN"/>
              </w:rPr>
              <w:t>»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2. Анализ изменений, вносимых в законодательство о закупках и антимонопольное законодательство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lastRenderedPageBreak/>
              <w:t>Отсутствие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Низкая</w:t>
            </w:r>
          </w:p>
        </w:tc>
      </w:tr>
      <w:tr w:rsidR="004B7ECD" w:rsidRPr="004B7ECD" w:rsidTr="004B7E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Заключение соглашений, контрактов, договоров с нарушением антимонопольного законодательства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Нарушение актов антимонопольного законодательства при заключении соглашений, контрактов, договоров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Риск не возникал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1. Усиление внутреннего контроля.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2. Обучение государственных гражданских служащих и работников департамента требованиям антимонопольного законодательства и антимонопольного комплаенса.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3. Экспертиза проектов соглашений, контрактов, договоров на соответствие требованиям антимонопольного законодательства.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4. Мониторинг и анализ практики применения антимонопольного законодательства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Отсутствие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Низкая</w:t>
            </w:r>
          </w:p>
        </w:tc>
      </w:tr>
      <w:tr w:rsidR="004B7ECD" w:rsidRPr="004B7ECD" w:rsidTr="004B7E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Конфликт интересов в деятельности государственных гражданских служащих департамента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Возникновение конфликта интересов в деятельности государственных гражданских служащих департамента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Риск не возникал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1. Информирование государственных гражданских служащих департамента о наличии рисков нарушения законодательства Российской Федерации о противодействии коррупции.</w:t>
            </w:r>
          </w:p>
          <w:p w:rsidR="004B7ECD" w:rsidRP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2. Анализ сведений, содержащихся в личных делах государственных гражданских служащих и анкетных данных кандидатов на службу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Отсутствие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P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sz w:val="24"/>
                <w:szCs w:val="24"/>
                <w:lang w:eastAsia="zh-CN"/>
              </w:rPr>
              <w:t>Низка</w:t>
            </w:r>
          </w:p>
        </w:tc>
      </w:tr>
    </w:tbl>
    <w:p w:rsidR="00D362C7" w:rsidRDefault="00D362C7" w:rsidP="00D362C7">
      <w:pPr>
        <w:jc w:val="center"/>
        <w:rPr>
          <w:sz w:val="24"/>
          <w:szCs w:val="24"/>
        </w:rPr>
      </w:pPr>
    </w:p>
    <w:p w:rsidR="004B7ECD" w:rsidRDefault="004B7ECD" w:rsidP="00D362C7">
      <w:pPr>
        <w:jc w:val="center"/>
        <w:rPr>
          <w:sz w:val="24"/>
          <w:szCs w:val="24"/>
        </w:rPr>
      </w:pPr>
    </w:p>
    <w:p w:rsidR="004B7ECD" w:rsidRDefault="004B7ECD" w:rsidP="004B7ECD">
      <w:pPr>
        <w:ind w:firstLine="4820"/>
        <w:jc w:val="both"/>
      </w:pPr>
      <w:r>
        <w:lastRenderedPageBreak/>
        <w:t>УТВЕРЖДЕН</w:t>
      </w:r>
    </w:p>
    <w:p w:rsidR="004B7ECD" w:rsidRDefault="004B7ECD" w:rsidP="004B7ECD">
      <w:pPr>
        <w:ind w:firstLine="4820"/>
        <w:jc w:val="both"/>
      </w:pPr>
      <w:r>
        <w:t xml:space="preserve">приказом департамента образования </w:t>
      </w:r>
    </w:p>
    <w:p w:rsidR="004B7ECD" w:rsidRDefault="004B7ECD" w:rsidP="004B7ECD">
      <w:pPr>
        <w:ind w:firstLine="4820"/>
        <w:jc w:val="both"/>
      </w:pPr>
      <w:r>
        <w:t xml:space="preserve">Еврейской автономной области </w:t>
      </w:r>
    </w:p>
    <w:p w:rsidR="004B7ECD" w:rsidRDefault="004B7ECD" w:rsidP="004B7ECD">
      <w:pPr>
        <w:ind w:firstLine="4820"/>
        <w:jc w:val="both"/>
      </w:pPr>
      <w:r>
        <w:t>от ___________ № ______</w:t>
      </w:r>
    </w:p>
    <w:p w:rsidR="004B7ECD" w:rsidRDefault="004B7ECD" w:rsidP="00D362C7">
      <w:pPr>
        <w:jc w:val="center"/>
        <w:rPr>
          <w:sz w:val="24"/>
          <w:szCs w:val="24"/>
        </w:rPr>
      </w:pPr>
    </w:p>
    <w:p w:rsidR="004B7ECD" w:rsidRPr="004B7ECD" w:rsidRDefault="004B7ECD" w:rsidP="004B7ECD">
      <w:pPr>
        <w:autoSpaceDE w:val="0"/>
        <w:autoSpaceDN w:val="0"/>
        <w:adjustRightInd w:val="0"/>
        <w:jc w:val="center"/>
        <w:rPr>
          <w:rFonts w:eastAsia="Calibri"/>
          <w:bCs/>
          <w:lang w:eastAsia="zh-CN"/>
        </w:rPr>
      </w:pPr>
      <w:r w:rsidRPr="004B7ECD">
        <w:rPr>
          <w:rFonts w:eastAsia="Calibri"/>
          <w:bCs/>
          <w:lang w:eastAsia="zh-CN"/>
        </w:rPr>
        <w:t>План мероприятий («дорожная карта»)</w:t>
      </w:r>
    </w:p>
    <w:p w:rsidR="004B7ECD" w:rsidRPr="004B7ECD" w:rsidRDefault="004B7ECD" w:rsidP="004B7ECD">
      <w:pPr>
        <w:autoSpaceDE w:val="0"/>
        <w:autoSpaceDN w:val="0"/>
        <w:adjustRightInd w:val="0"/>
        <w:jc w:val="center"/>
        <w:rPr>
          <w:rFonts w:eastAsia="Calibri"/>
          <w:bCs/>
          <w:lang w:eastAsia="zh-CN"/>
        </w:rPr>
      </w:pPr>
      <w:r w:rsidRPr="004B7ECD">
        <w:rPr>
          <w:rFonts w:eastAsia="Calibri"/>
          <w:bCs/>
          <w:lang w:eastAsia="zh-CN"/>
        </w:rPr>
        <w:t>по снижению рисков нарушения антимонопольного</w:t>
      </w:r>
    </w:p>
    <w:p w:rsidR="004B7ECD" w:rsidRPr="004B7ECD" w:rsidRDefault="004B7ECD" w:rsidP="004B7ECD">
      <w:pPr>
        <w:autoSpaceDE w:val="0"/>
        <w:autoSpaceDN w:val="0"/>
        <w:adjustRightInd w:val="0"/>
        <w:jc w:val="center"/>
        <w:rPr>
          <w:rFonts w:eastAsia="Calibri"/>
          <w:bCs/>
          <w:lang w:eastAsia="zh-CN"/>
        </w:rPr>
      </w:pPr>
      <w:r w:rsidRPr="004B7ECD">
        <w:rPr>
          <w:rFonts w:eastAsia="Calibri"/>
          <w:bCs/>
          <w:lang w:eastAsia="zh-CN"/>
        </w:rPr>
        <w:t>законодательства в департаменте на 2026 год</w:t>
      </w:r>
    </w:p>
    <w:p w:rsidR="004B7ECD" w:rsidRDefault="004B7ECD" w:rsidP="004B7ECD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4"/>
          <w:szCs w:val="24"/>
          <w:lang w:eastAsia="zh-CN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984"/>
        <w:gridCol w:w="1871"/>
        <w:gridCol w:w="1095"/>
        <w:gridCol w:w="1962"/>
        <w:gridCol w:w="2268"/>
      </w:tblGrid>
      <w:tr w:rsidR="004B7ECD" w:rsidTr="004B7E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№</w:t>
            </w:r>
            <w:r>
              <w:rPr>
                <w:rFonts w:eastAsia="Calibri"/>
                <w:sz w:val="24"/>
                <w:szCs w:val="24"/>
                <w:lang w:eastAsia="zh-CN"/>
              </w:rPr>
              <w:t xml:space="preserve">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Описание риска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Мероприятия по минимизации и устранению рисков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Сроки исполнения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Планируемый результат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Ответственное лицо</w:t>
            </w:r>
          </w:p>
        </w:tc>
      </w:tr>
      <w:tr w:rsidR="004B7ECD" w:rsidTr="004B7E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6</w:t>
            </w:r>
          </w:p>
        </w:tc>
      </w:tr>
      <w:tr w:rsidR="004B7ECD" w:rsidTr="004B7E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Разработка нормативных правовых актов и проведение правовых антикоррупционных экспертиз на соответствие требованиям антимонопольного законодательства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1. Проведение мониторинга и анализа практики применения антимонопольного законодательства, при необходимости - инициирование внесения соответствующих изменений.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2. Проведение обучающих мероприятий с должностными лицами департамента, ответственными за разработку проектов нормативных правовых актов.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3. Осуществление сбора и проведение оценки поступивших от организаций и граждан замечаний и предложений по </w:t>
            </w:r>
            <w:r>
              <w:rPr>
                <w:rFonts w:eastAsia="Calibri"/>
                <w:sz w:val="24"/>
                <w:szCs w:val="24"/>
                <w:lang w:eastAsia="zh-CN"/>
              </w:rPr>
              <w:lastRenderedPageBreak/>
              <w:t>проектам нормативных правовых актов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lastRenderedPageBreak/>
              <w:t>Постоянно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Принятие нормативных правовых актов в соответствии с требованиями законодательства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Должностные лица отделов департамента, ответственные за разработку нормативных правовых актов и проведение правовых антикоррупционных экспертиз на соответствие требованиям антимонопольного законодательства</w:t>
            </w:r>
          </w:p>
        </w:tc>
      </w:tr>
      <w:tr w:rsidR="004B7ECD" w:rsidTr="004B7E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Нарушение антимонопольного законодательства при осуществлении закупок товаров, работ, услуг для обеспечения государственных нужд департамента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1. Повышение квалификации государственных гражданских служащих департамента по теме "Контрактная система в сфере закупок товаров, работ, услуг для обеспечения государственных и муниципальных нужд".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2. Мониторинг, анализ и изучение изменений, вносимых в законодательство о закупках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Постоянно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</w:pPr>
            <w:r w:rsidRPr="004B7ECD"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 xml:space="preserve">Осуществление закупок товаров, работ, услуг для обеспечения государственных нужд департамента в соответствии с требованиями Федерального </w:t>
            </w:r>
            <w:hyperlink r:id="rId9" w:history="1">
              <w:r w:rsidRPr="004B7ECD">
                <w:rPr>
                  <w:rFonts w:eastAsia="Calibri"/>
                  <w:color w:val="000000" w:themeColor="text1"/>
                  <w:sz w:val="24"/>
                  <w:szCs w:val="24"/>
                  <w:lang w:eastAsia="zh-CN"/>
                </w:rPr>
                <w:t>закона</w:t>
              </w:r>
            </w:hyperlink>
            <w:r w:rsidRPr="004B7ECD"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 xml:space="preserve"> от 05.04.2013 </w:t>
            </w:r>
          </w:p>
          <w:p w:rsidR="004B7ECD" w:rsidRDefault="004B7ECD" w:rsidP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>№</w:t>
            </w:r>
            <w:r w:rsidRPr="004B7ECD"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 xml:space="preserve"> 44-ФЗ </w:t>
            </w:r>
            <w:r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>«</w:t>
            </w:r>
            <w:r w:rsidRPr="004B7ECD"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eastAsia="Calibri"/>
                <w:color w:val="000000" w:themeColor="text1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Начальник отдела организационно-правовой </w:t>
            </w:r>
            <w:r>
              <w:rPr>
                <w:rFonts w:eastAsia="Calibri"/>
                <w:sz w:val="24"/>
                <w:szCs w:val="24"/>
                <w:lang w:eastAsia="zh-CN"/>
              </w:rPr>
              <w:t>и кадровой работы департамента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4B7ECD" w:rsidTr="004B7E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Нарушение актов антимонопольного законодательства при заключении соглашений, контрактов, договоров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1. Усиление внутреннего контроля.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2. Обучение государственных гражданских служащих и работников требованиям антимонопольного законодательства и антимонопольного комплаенса.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3. Экспертиза проектов соглашений, контрактов, договоров на соответствие требованиям антимонопольного </w:t>
            </w:r>
            <w:r>
              <w:rPr>
                <w:rFonts w:eastAsia="Calibri"/>
                <w:sz w:val="24"/>
                <w:szCs w:val="24"/>
                <w:lang w:eastAsia="zh-CN"/>
              </w:rPr>
              <w:lastRenderedPageBreak/>
              <w:t>законодательства.</w:t>
            </w:r>
          </w:p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4. Мониторинг и анализ практики применения антимонопольного законодательства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lastRenderedPageBreak/>
              <w:t>Постоянно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Заключение соглашений, контрактов, договоров в соответствии с требованиями антимонопольного законодательства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 w:rsidP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Начальник отдела организационно-правовой </w:t>
            </w:r>
            <w:r>
              <w:rPr>
                <w:rFonts w:eastAsia="Calibri"/>
                <w:sz w:val="24"/>
                <w:szCs w:val="24"/>
                <w:lang w:eastAsia="zh-CN"/>
              </w:rPr>
              <w:t>и кадровой работы департамента</w:t>
            </w:r>
          </w:p>
        </w:tc>
      </w:tr>
      <w:tr w:rsidR="004B7ECD" w:rsidTr="004B7E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Возникновение конфликта интересов в деятельности государственных гражданских служащих департамента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1. Информирование государственных гражданских служащих департамента о наличии рисков нарушения законодательства Российской Федерации о противодействии коррупции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Постоянно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Осуществление служебной деятельности государственных гражданских служащих департамента в соответствии с требованиями законодательства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CD" w:rsidRDefault="004B7ECD" w:rsidP="004B7EC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Начальник отдела организационно-правовой </w:t>
            </w:r>
            <w:r>
              <w:rPr>
                <w:rFonts w:eastAsia="Calibri"/>
                <w:sz w:val="24"/>
                <w:szCs w:val="24"/>
                <w:lang w:eastAsia="zh-CN"/>
              </w:rPr>
              <w:t xml:space="preserve">и кадровой работы </w:t>
            </w:r>
            <w:r>
              <w:rPr>
                <w:rFonts w:eastAsia="Calibri"/>
                <w:sz w:val="24"/>
                <w:szCs w:val="24"/>
                <w:lang w:eastAsia="zh-CN"/>
              </w:rPr>
              <w:t>департамента</w:t>
            </w:r>
          </w:p>
        </w:tc>
      </w:tr>
    </w:tbl>
    <w:p w:rsidR="004B7ECD" w:rsidRDefault="004B7ECD" w:rsidP="004B7ECD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zh-CN"/>
        </w:rPr>
      </w:pPr>
    </w:p>
    <w:p w:rsidR="004B7ECD" w:rsidRPr="004B7ECD" w:rsidRDefault="004B7ECD" w:rsidP="00D362C7">
      <w:pPr>
        <w:jc w:val="center"/>
        <w:rPr>
          <w:sz w:val="24"/>
          <w:szCs w:val="24"/>
        </w:rPr>
      </w:pPr>
    </w:p>
    <w:sectPr w:rsidR="004B7ECD" w:rsidRPr="004B7ECD">
      <w:pgSz w:w="11906" w:h="16838"/>
      <w:pgMar w:top="1134" w:right="850" w:bottom="993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675" w:rsidRDefault="00575675">
      <w:r>
        <w:separator/>
      </w:r>
    </w:p>
  </w:endnote>
  <w:endnote w:type="continuationSeparator" w:id="0">
    <w:p w:rsidR="00575675" w:rsidRDefault="0057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675" w:rsidRDefault="00575675">
      <w:r>
        <w:separator/>
      </w:r>
    </w:p>
  </w:footnote>
  <w:footnote w:type="continuationSeparator" w:id="0">
    <w:p w:rsidR="00575675" w:rsidRDefault="00575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44B"/>
    <w:multiLevelType w:val="multilevel"/>
    <w:tmpl w:val="04580D0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1" w15:restartNumberingAfterBreak="0">
    <w:nsid w:val="07964411"/>
    <w:multiLevelType w:val="hybridMultilevel"/>
    <w:tmpl w:val="27A8BD4C"/>
    <w:lvl w:ilvl="0" w:tplc="A2F642E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B846D6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CE6259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236C6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3A85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9F4B5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44C198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A5C8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F642D2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2C58FC"/>
    <w:multiLevelType w:val="hybridMultilevel"/>
    <w:tmpl w:val="1F66EA00"/>
    <w:lvl w:ilvl="0" w:tplc="B424686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position w:val="0"/>
        <w:sz w:val="26"/>
        <w:szCs w:val="26"/>
        <w:u w:val="none"/>
        <w:lang w:val="ru-RU"/>
      </w:rPr>
    </w:lvl>
    <w:lvl w:ilvl="1" w:tplc="F05A5E5A">
      <w:numFmt w:val="decimal"/>
      <w:lvlText w:val=""/>
      <w:lvlJc w:val="left"/>
    </w:lvl>
    <w:lvl w:ilvl="2" w:tplc="11C0396C">
      <w:numFmt w:val="decimal"/>
      <w:lvlText w:val=""/>
      <w:lvlJc w:val="left"/>
    </w:lvl>
    <w:lvl w:ilvl="3" w:tplc="52A88430">
      <w:numFmt w:val="decimal"/>
      <w:lvlText w:val=""/>
      <w:lvlJc w:val="left"/>
    </w:lvl>
    <w:lvl w:ilvl="4" w:tplc="9190C4A4">
      <w:numFmt w:val="decimal"/>
      <w:lvlText w:val=""/>
      <w:lvlJc w:val="left"/>
    </w:lvl>
    <w:lvl w:ilvl="5" w:tplc="53728CF6">
      <w:numFmt w:val="decimal"/>
      <w:lvlText w:val=""/>
      <w:lvlJc w:val="left"/>
    </w:lvl>
    <w:lvl w:ilvl="6" w:tplc="52889C36">
      <w:numFmt w:val="decimal"/>
      <w:lvlText w:val=""/>
      <w:lvlJc w:val="left"/>
    </w:lvl>
    <w:lvl w:ilvl="7" w:tplc="2D3E2280">
      <w:numFmt w:val="decimal"/>
      <w:lvlText w:val=""/>
      <w:lvlJc w:val="left"/>
    </w:lvl>
    <w:lvl w:ilvl="8" w:tplc="FAC4DE36">
      <w:numFmt w:val="decimal"/>
      <w:lvlText w:val=""/>
      <w:lvlJc w:val="left"/>
    </w:lvl>
  </w:abstractNum>
  <w:abstractNum w:abstractNumId="3" w15:restartNumberingAfterBreak="0">
    <w:nsid w:val="0B9801DD"/>
    <w:multiLevelType w:val="hybridMultilevel"/>
    <w:tmpl w:val="6658AC7E"/>
    <w:lvl w:ilvl="0" w:tplc="F74EFDB4">
      <w:start w:val="1"/>
      <w:numFmt w:val="decimal"/>
      <w:lvlText w:val="%1."/>
      <w:lvlJc w:val="left"/>
      <w:pPr>
        <w:ind w:left="1080" w:hanging="360"/>
      </w:pPr>
    </w:lvl>
    <w:lvl w:ilvl="1" w:tplc="856AAF46">
      <w:start w:val="1"/>
      <w:numFmt w:val="lowerLetter"/>
      <w:lvlText w:val="%2."/>
      <w:lvlJc w:val="left"/>
      <w:pPr>
        <w:ind w:left="1800" w:hanging="360"/>
      </w:pPr>
    </w:lvl>
    <w:lvl w:ilvl="2" w:tplc="B73E5216">
      <w:start w:val="1"/>
      <w:numFmt w:val="lowerRoman"/>
      <w:lvlText w:val="%3."/>
      <w:lvlJc w:val="right"/>
      <w:pPr>
        <w:ind w:left="2520" w:hanging="180"/>
      </w:pPr>
    </w:lvl>
    <w:lvl w:ilvl="3" w:tplc="A11EAD82">
      <w:start w:val="1"/>
      <w:numFmt w:val="decimal"/>
      <w:lvlText w:val="%4."/>
      <w:lvlJc w:val="left"/>
      <w:pPr>
        <w:ind w:left="3240" w:hanging="360"/>
      </w:pPr>
    </w:lvl>
    <w:lvl w:ilvl="4" w:tplc="D3642306">
      <w:start w:val="1"/>
      <w:numFmt w:val="lowerLetter"/>
      <w:lvlText w:val="%5."/>
      <w:lvlJc w:val="left"/>
      <w:pPr>
        <w:ind w:left="3960" w:hanging="360"/>
      </w:pPr>
    </w:lvl>
    <w:lvl w:ilvl="5" w:tplc="EC24B186">
      <w:start w:val="1"/>
      <w:numFmt w:val="lowerRoman"/>
      <w:lvlText w:val="%6."/>
      <w:lvlJc w:val="right"/>
      <w:pPr>
        <w:ind w:left="4680" w:hanging="180"/>
      </w:pPr>
    </w:lvl>
    <w:lvl w:ilvl="6" w:tplc="EB466500">
      <w:start w:val="1"/>
      <w:numFmt w:val="decimal"/>
      <w:lvlText w:val="%7."/>
      <w:lvlJc w:val="left"/>
      <w:pPr>
        <w:ind w:left="5400" w:hanging="360"/>
      </w:pPr>
    </w:lvl>
    <w:lvl w:ilvl="7" w:tplc="4A80781A">
      <w:start w:val="1"/>
      <w:numFmt w:val="lowerLetter"/>
      <w:lvlText w:val="%8."/>
      <w:lvlJc w:val="left"/>
      <w:pPr>
        <w:ind w:left="6120" w:hanging="360"/>
      </w:pPr>
    </w:lvl>
    <w:lvl w:ilvl="8" w:tplc="E63E69F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6489A"/>
    <w:multiLevelType w:val="hybridMultilevel"/>
    <w:tmpl w:val="19C6162E"/>
    <w:lvl w:ilvl="0" w:tplc="4EF44AE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8076C6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ACEC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2E6E3F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20203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CF2C55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4EF4B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69A2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2280B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F458C9"/>
    <w:multiLevelType w:val="multilevel"/>
    <w:tmpl w:val="355A248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6" w15:restartNumberingAfterBreak="0">
    <w:nsid w:val="22D27BF0"/>
    <w:multiLevelType w:val="hybridMultilevel"/>
    <w:tmpl w:val="0CCAFA88"/>
    <w:lvl w:ilvl="0" w:tplc="D71E5C8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DF1E28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8A2E69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EF4B5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2AE54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7ACE8C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B34076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4E0E8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FF88AE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7DA222B"/>
    <w:multiLevelType w:val="hybridMultilevel"/>
    <w:tmpl w:val="144E360A"/>
    <w:lvl w:ilvl="0" w:tplc="67C8FE28">
      <w:start w:val="1"/>
      <w:numFmt w:val="decimal"/>
      <w:lvlText w:val="%1."/>
      <w:lvlJc w:val="left"/>
      <w:pPr>
        <w:ind w:left="360" w:hanging="360"/>
      </w:pPr>
    </w:lvl>
    <w:lvl w:ilvl="1" w:tplc="E04C7162">
      <w:start w:val="1"/>
      <w:numFmt w:val="lowerLetter"/>
      <w:lvlText w:val="%2."/>
      <w:lvlJc w:val="left"/>
      <w:pPr>
        <w:ind w:left="1440" w:hanging="360"/>
      </w:pPr>
    </w:lvl>
    <w:lvl w:ilvl="2" w:tplc="4C687ED0">
      <w:start w:val="1"/>
      <w:numFmt w:val="lowerRoman"/>
      <w:lvlText w:val="%3."/>
      <w:lvlJc w:val="right"/>
      <w:pPr>
        <w:ind w:left="2160" w:hanging="180"/>
      </w:pPr>
    </w:lvl>
    <w:lvl w:ilvl="3" w:tplc="8528EC4E">
      <w:start w:val="1"/>
      <w:numFmt w:val="decimal"/>
      <w:lvlText w:val="%4."/>
      <w:lvlJc w:val="left"/>
      <w:pPr>
        <w:ind w:left="2880" w:hanging="360"/>
      </w:pPr>
    </w:lvl>
    <w:lvl w:ilvl="4" w:tplc="F44EE006">
      <w:start w:val="1"/>
      <w:numFmt w:val="lowerLetter"/>
      <w:lvlText w:val="%5."/>
      <w:lvlJc w:val="left"/>
      <w:pPr>
        <w:ind w:left="3600" w:hanging="360"/>
      </w:pPr>
    </w:lvl>
    <w:lvl w:ilvl="5" w:tplc="EE086738">
      <w:start w:val="1"/>
      <w:numFmt w:val="lowerRoman"/>
      <w:lvlText w:val="%6."/>
      <w:lvlJc w:val="right"/>
      <w:pPr>
        <w:ind w:left="4320" w:hanging="180"/>
      </w:pPr>
    </w:lvl>
    <w:lvl w:ilvl="6" w:tplc="30301E5E">
      <w:start w:val="1"/>
      <w:numFmt w:val="decimal"/>
      <w:lvlText w:val="%7."/>
      <w:lvlJc w:val="left"/>
      <w:pPr>
        <w:ind w:left="5040" w:hanging="360"/>
      </w:pPr>
    </w:lvl>
    <w:lvl w:ilvl="7" w:tplc="60366D6A">
      <w:start w:val="1"/>
      <w:numFmt w:val="lowerLetter"/>
      <w:lvlText w:val="%8."/>
      <w:lvlJc w:val="left"/>
      <w:pPr>
        <w:ind w:left="5760" w:hanging="360"/>
      </w:pPr>
    </w:lvl>
    <w:lvl w:ilvl="8" w:tplc="1CF8DB6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74D31"/>
    <w:multiLevelType w:val="multilevel"/>
    <w:tmpl w:val="C1E63D0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9" w15:restartNumberingAfterBreak="0">
    <w:nsid w:val="2EDF5A51"/>
    <w:multiLevelType w:val="hybridMultilevel"/>
    <w:tmpl w:val="2CA651CC"/>
    <w:lvl w:ilvl="0" w:tplc="5360F64E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 w:tplc="B380A86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232A6A24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81227DB4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D24A0CA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1974F17A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8F727BDE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8AAC539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4B7AD7E0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0" w15:restartNumberingAfterBreak="0">
    <w:nsid w:val="33C82BD2"/>
    <w:multiLevelType w:val="hybridMultilevel"/>
    <w:tmpl w:val="9970CAAC"/>
    <w:lvl w:ilvl="0" w:tplc="E370CCA4">
      <w:start w:val="1"/>
      <w:numFmt w:val="decimal"/>
      <w:lvlText w:val="%1."/>
      <w:lvlJc w:val="left"/>
      <w:pPr>
        <w:ind w:left="1428" w:hanging="360"/>
      </w:pPr>
    </w:lvl>
    <w:lvl w:ilvl="1" w:tplc="278ED7F0">
      <w:start w:val="1"/>
      <w:numFmt w:val="lowerLetter"/>
      <w:lvlText w:val="%2."/>
      <w:lvlJc w:val="left"/>
      <w:pPr>
        <w:ind w:left="2148" w:hanging="360"/>
      </w:pPr>
    </w:lvl>
    <w:lvl w:ilvl="2" w:tplc="B816C5BC">
      <w:start w:val="1"/>
      <w:numFmt w:val="lowerRoman"/>
      <w:lvlText w:val="%3."/>
      <w:lvlJc w:val="right"/>
      <w:pPr>
        <w:ind w:left="2868" w:hanging="180"/>
      </w:pPr>
    </w:lvl>
    <w:lvl w:ilvl="3" w:tplc="628885D8">
      <w:start w:val="1"/>
      <w:numFmt w:val="decimal"/>
      <w:lvlText w:val="%4."/>
      <w:lvlJc w:val="left"/>
      <w:pPr>
        <w:ind w:left="3588" w:hanging="360"/>
      </w:pPr>
    </w:lvl>
    <w:lvl w:ilvl="4" w:tplc="238049A6">
      <w:start w:val="1"/>
      <w:numFmt w:val="lowerLetter"/>
      <w:lvlText w:val="%5."/>
      <w:lvlJc w:val="left"/>
      <w:pPr>
        <w:ind w:left="4308" w:hanging="360"/>
      </w:pPr>
    </w:lvl>
    <w:lvl w:ilvl="5" w:tplc="D3F299CE">
      <w:start w:val="1"/>
      <w:numFmt w:val="lowerRoman"/>
      <w:lvlText w:val="%6."/>
      <w:lvlJc w:val="right"/>
      <w:pPr>
        <w:ind w:left="5028" w:hanging="180"/>
      </w:pPr>
    </w:lvl>
    <w:lvl w:ilvl="6" w:tplc="E2E4FEB8">
      <w:start w:val="1"/>
      <w:numFmt w:val="decimal"/>
      <w:lvlText w:val="%7."/>
      <w:lvlJc w:val="left"/>
      <w:pPr>
        <w:ind w:left="5748" w:hanging="360"/>
      </w:pPr>
    </w:lvl>
    <w:lvl w:ilvl="7" w:tplc="9684EF00">
      <w:start w:val="1"/>
      <w:numFmt w:val="lowerLetter"/>
      <w:lvlText w:val="%8."/>
      <w:lvlJc w:val="left"/>
      <w:pPr>
        <w:ind w:left="6468" w:hanging="360"/>
      </w:pPr>
    </w:lvl>
    <w:lvl w:ilvl="8" w:tplc="5C00E95A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3D1040"/>
    <w:multiLevelType w:val="hybridMultilevel"/>
    <w:tmpl w:val="5422F022"/>
    <w:lvl w:ilvl="0" w:tplc="ECC01D8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4E6E41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63EEC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8A86E1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2E1E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D70E40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20A7E5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CD643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3CEEF8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5E26C2E"/>
    <w:multiLevelType w:val="hybridMultilevel"/>
    <w:tmpl w:val="C9C06F66"/>
    <w:lvl w:ilvl="0" w:tplc="2A72C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3256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C5CFCD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7D407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AAD6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1CC199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19EAC7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FCC6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170ECF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77C3C10"/>
    <w:multiLevelType w:val="hybridMultilevel"/>
    <w:tmpl w:val="D0DC0124"/>
    <w:lvl w:ilvl="0" w:tplc="3B9E6B0C">
      <w:start w:val="1"/>
      <w:numFmt w:val="decimal"/>
      <w:lvlText w:val="%1."/>
      <w:lvlJc w:val="left"/>
      <w:pPr>
        <w:ind w:left="786" w:hanging="360"/>
      </w:pPr>
    </w:lvl>
    <w:lvl w:ilvl="1" w:tplc="393ACAAA">
      <w:start w:val="1"/>
      <w:numFmt w:val="lowerLetter"/>
      <w:lvlText w:val="%2."/>
      <w:lvlJc w:val="left"/>
      <w:pPr>
        <w:ind w:left="1506" w:hanging="360"/>
      </w:pPr>
    </w:lvl>
    <w:lvl w:ilvl="2" w:tplc="9232F42C">
      <w:start w:val="1"/>
      <w:numFmt w:val="lowerRoman"/>
      <w:lvlText w:val="%3."/>
      <w:lvlJc w:val="right"/>
      <w:pPr>
        <w:ind w:left="2226" w:hanging="180"/>
      </w:pPr>
    </w:lvl>
    <w:lvl w:ilvl="3" w:tplc="BCE2E1A8">
      <w:start w:val="1"/>
      <w:numFmt w:val="decimal"/>
      <w:lvlText w:val="%4."/>
      <w:lvlJc w:val="left"/>
      <w:pPr>
        <w:ind w:left="2946" w:hanging="360"/>
      </w:pPr>
    </w:lvl>
    <w:lvl w:ilvl="4" w:tplc="81B22D24">
      <w:start w:val="1"/>
      <w:numFmt w:val="lowerLetter"/>
      <w:lvlText w:val="%5."/>
      <w:lvlJc w:val="left"/>
      <w:pPr>
        <w:ind w:left="3666" w:hanging="360"/>
      </w:pPr>
    </w:lvl>
    <w:lvl w:ilvl="5" w:tplc="0B089AF8">
      <w:start w:val="1"/>
      <w:numFmt w:val="lowerRoman"/>
      <w:lvlText w:val="%6."/>
      <w:lvlJc w:val="right"/>
      <w:pPr>
        <w:ind w:left="4386" w:hanging="180"/>
      </w:pPr>
    </w:lvl>
    <w:lvl w:ilvl="6" w:tplc="A322EEE6">
      <w:start w:val="1"/>
      <w:numFmt w:val="decimal"/>
      <w:lvlText w:val="%7."/>
      <w:lvlJc w:val="left"/>
      <w:pPr>
        <w:ind w:left="5106" w:hanging="360"/>
      </w:pPr>
    </w:lvl>
    <w:lvl w:ilvl="7" w:tplc="AE125770">
      <w:start w:val="1"/>
      <w:numFmt w:val="lowerLetter"/>
      <w:lvlText w:val="%8."/>
      <w:lvlJc w:val="left"/>
      <w:pPr>
        <w:ind w:left="5826" w:hanging="360"/>
      </w:pPr>
    </w:lvl>
    <w:lvl w:ilvl="8" w:tplc="C046D446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9802D21"/>
    <w:multiLevelType w:val="hybridMultilevel"/>
    <w:tmpl w:val="220A559E"/>
    <w:lvl w:ilvl="0" w:tplc="EDDEFF76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F4DE878A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1DD000EC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CBAE84A8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AF70E688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7E38C008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6EECAF38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9DD0B358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D590B7A0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 w15:restartNumberingAfterBreak="0">
    <w:nsid w:val="3A9400B1"/>
    <w:multiLevelType w:val="hybridMultilevel"/>
    <w:tmpl w:val="6D1673FE"/>
    <w:lvl w:ilvl="0" w:tplc="30EE644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AD9814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708B3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9ECF95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7FE5D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48E229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58650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5810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F1297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BB53E71"/>
    <w:multiLevelType w:val="multilevel"/>
    <w:tmpl w:val="FD646CF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17" w15:restartNumberingAfterBreak="0">
    <w:nsid w:val="3C8331F3"/>
    <w:multiLevelType w:val="hybridMultilevel"/>
    <w:tmpl w:val="F29E2A38"/>
    <w:lvl w:ilvl="0" w:tplc="EB62C4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C0BA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ABA8D9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E052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D692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2B288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28DAC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1AEA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5FA940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FEA30DD"/>
    <w:multiLevelType w:val="hybridMultilevel"/>
    <w:tmpl w:val="97A2BB86"/>
    <w:lvl w:ilvl="0" w:tplc="B762987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BF475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3A48FA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8D6625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C0F2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98855D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99C8F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B725B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898E16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5FA4D11"/>
    <w:multiLevelType w:val="multilevel"/>
    <w:tmpl w:val="76ACFFC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20" w15:restartNumberingAfterBreak="0">
    <w:nsid w:val="4A4A4F5C"/>
    <w:multiLevelType w:val="hybridMultilevel"/>
    <w:tmpl w:val="8228A25A"/>
    <w:lvl w:ilvl="0" w:tplc="D960BE9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D62A5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4F0662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2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26BC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E8A8C7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04F4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17EE5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3F41D1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D767A15"/>
    <w:multiLevelType w:val="hybridMultilevel"/>
    <w:tmpl w:val="AD74C170"/>
    <w:lvl w:ilvl="0" w:tplc="96386672">
      <w:start w:val="1"/>
      <w:numFmt w:val="decimal"/>
      <w:lvlText w:val="%1."/>
      <w:lvlJc w:val="left"/>
      <w:pPr>
        <w:ind w:left="720" w:hanging="360"/>
      </w:pPr>
    </w:lvl>
    <w:lvl w:ilvl="1" w:tplc="9F5E5874">
      <w:start w:val="1"/>
      <w:numFmt w:val="lowerLetter"/>
      <w:lvlText w:val="%2."/>
      <w:lvlJc w:val="left"/>
      <w:pPr>
        <w:ind w:left="1440" w:hanging="360"/>
      </w:pPr>
    </w:lvl>
    <w:lvl w:ilvl="2" w:tplc="C73E08F4">
      <w:start w:val="1"/>
      <w:numFmt w:val="lowerRoman"/>
      <w:lvlText w:val="%3."/>
      <w:lvlJc w:val="right"/>
      <w:pPr>
        <w:ind w:left="2160" w:hanging="180"/>
      </w:pPr>
    </w:lvl>
    <w:lvl w:ilvl="3" w:tplc="F0082576">
      <w:start w:val="1"/>
      <w:numFmt w:val="decimal"/>
      <w:lvlText w:val="%4."/>
      <w:lvlJc w:val="left"/>
      <w:pPr>
        <w:ind w:left="2880" w:hanging="360"/>
      </w:pPr>
    </w:lvl>
    <w:lvl w:ilvl="4" w:tplc="8A8C9EA4">
      <w:start w:val="1"/>
      <w:numFmt w:val="lowerLetter"/>
      <w:lvlText w:val="%5."/>
      <w:lvlJc w:val="left"/>
      <w:pPr>
        <w:ind w:left="3600" w:hanging="360"/>
      </w:pPr>
    </w:lvl>
    <w:lvl w:ilvl="5" w:tplc="797868C4">
      <w:start w:val="1"/>
      <w:numFmt w:val="lowerRoman"/>
      <w:lvlText w:val="%6."/>
      <w:lvlJc w:val="right"/>
      <w:pPr>
        <w:ind w:left="4320" w:hanging="180"/>
      </w:pPr>
    </w:lvl>
    <w:lvl w:ilvl="6" w:tplc="9E92B8C4">
      <w:start w:val="1"/>
      <w:numFmt w:val="decimal"/>
      <w:lvlText w:val="%7."/>
      <w:lvlJc w:val="left"/>
      <w:pPr>
        <w:ind w:left="5040" w:hanging="360"/>
      </w:pPr>
    </w:lvl>
    <w:lvl w:ilvl="7" w:tplc="AB2EB0B0">
      <w:start w:val="1"/>
      <w:numFmt w:val="lowerLetter"/>
      <w:lvlText w:val="%8."/>
      <w:lvlJc w:val="left"/>
      <w:pPr>
        <w:ind w:left="5760" w:hanging="360"/>
      </w:pPr>
    </w:lvl>
    <w:lvl w:ilvl="8" w:tplc="EA34754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A15AF"/>
    <w:multiLevelType w:val="hybridMultilevel"/>
    <w:tmpl w:val="0C323E12"/>
    <w:lvl w:ilvl="0" w:tplc="B660292C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2"/>
        <w:position w:val="0"/>
        <w:sz w:val="25"/>
        <w:szCs w:val="25"/>
        <w:u w:val="none"/>
        <w:lang w:val="ru-RU"/>
      </w:rPr>
    </w:lvl>
    <w:lvl w:ilvl="1" w:tplc="DF928C56">
      <w:numFmt w:val="decimal"/>
      <w:lvlText w:val=""/>
      <w:lvlJc w:val="left"/>
    </w:lvl>
    <w:lvl w:ilvl="2" w:tplc="23802B0A">
      <w:numFmt w:val="decimal"/>
      <w:lvlText w:val=""/>
      <w:lvlJc w:val="left"/>
    </w:lvl>
    <w:lvl w:ilvl="3" w:tplc="A7FCE1E2">
      <w:numFmt w:val="decimal"/>
      <w:lvlText w:val=""/>
      <w:lvlJc w:val="left"/>
    </w:lvl>
    <w:lvl w:ilvl="4" w:tplc="59B26330">
      <w:numFmt w:val="decimal"/>
      <w:lvlText w:val=""/>
      <w:lvlJc w:val="left"/>
    </w:lvl>
    <w:lvl w:ilvl="5" w:tplc="C0202830">
      <w:numFmt w:val="decimal"/>
      <w:lvlText w:val=""/>
      <w:lvlJc w:val="left"/>
    </w:lvl>
    <w:lvl w:ilvl="6" w:tplc="17D83E66">
      <w:numFmt w:val="decimal"/>
      <w:lvlText w:val=""/>
      <w:lvlJc w:val="left"/>
    </w:lvl>
    <w:lvl w:ilvl="7" w:tplc="42E47C04">
      <w:numFmt w:val="decimal"/>
      <w:lvlText w:val=""/>
      <w:lvlJc w:val="left"/>
    </w:lvl>
    <w:lvl w:ilvl="8" w:tplc="35F8B382">
      <w:numFmt w:val="decimal"/>
      <w:lvlText w:val=""/>
      <w:lvlJc w:val="left"/>
    </w:lvl>
  </w:abstractNum>
  <w:abstractNum w:abstractNumId="23" w15:restartNumberingAfterBreak="0">
    <w:nsid w:val="5F26780E"/>
    <w:multiLevelType w:val="multilevel"/>
    <w:tmpl w:val="434AEDB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"/>
      <w:lvlJc w:val="left"/>
      <w:pPr>
        <w:ind w:left="1909" w:hanging="1200"/>
      </w:pPr>
    </w:lvl>
    <w:lvl w:ilvl="2">
      <w:start w:val="1"/>
      <w:numFmt w:val="decimal"/>
      <w:lvlText w:val="%1.%2.%3"/>
      <w:lvlJc w:val="left"/>
      <w:pPr>
        <w:ind w:left="1913" w:hanging="1200"/>
      </w:pPr>
    </w:lvl>
    <w:lvl w:ilvl="3">
      <w:start w:val="1"/>
      <w:numFmt w:val="decimal"/>
      <w:lvlText w:val="%1.%2.%3.%4"/>
      <w:lvlJc w:val="left"/>
      <w:pPr>
        <w:ind w:left="1917" w:hanging="1200"/>
      </w:pPr>
    </w:lvl>
    <w:lvl w:ilvl="4">
      <w:start w:val="1"/>
      <w:numFmt w:val="decimal"/>
      <w:lvlText w:val="%1.%2.%3.%4.%5"/>
      <w:lvlJc w:val="left"/>
      <w:pPr>
        <w:ind w:left="1921" w:hanging="1200"/>
      </w:pPr>
    </w:lvl>
    <w:lvl w:ilvl="5">
      <w:start w:val="1"/>
      <w:numFmt w:val="decimal"/>
      <w:lvlText w:val="%1.%2.%3.%4.%5.%6"/>
      <w:lvlJc w:val="left"/>
      <w:pPr>
        <w:ind w:left="2165" w:hanging="1440"/>
      </w:pPr>
    </w:lvl>
    <w:lvl w:ilvl="6">
      <w:start w:val="1"/>
      <w:numFmt w:val="decimal"/>
      <w:lvlText w:val="%1.%2.%3.%4.%5.%6.%7"/>
      <w:lvlJc w:val="left"/>
      <w:pPr>
        <w:ind w:left="2169" w:hanging="1440"/>
      </w:pPr>
    </w:lvl>
    <w:lvl w:ilvl="7">
      <w:start w:val="1"/>
      <w:numFmt w:val="decimal"/>
      <w:lvlText w:val="%1.%2.%3.%4.%5.%6.%7.%8"/>
      <w:lvlJc w:val="left"/>
      <w:pPr>
        <w:ind w:left="2533" w:hanging="1800"/>
      </w:pPr>
    </w:lvl>
    <w:lvl w:ilvl="8">
      <w:start w:val="1"/>
      <w:numFmt w:val="decimal"/>
      <w:lvlText w:val="%1.%2.%3.%4.%5.%6.%7.%8.%9"/>
      <w:lvlJc w:val="left"/>
      <w:pPr>
        <w:ind w:left="2897" w:hanging="2160"/>
      </w:pPr>
    </w:lvl>
  </w:abstractNum>
  <w:abstractNum w:abstractNumId="24" w15:restartNumberingAfterBreak="0">
    <w:nsid w:val="687765DA"/>
    <w:multiLevelType w:val="hybridMultilevel"/>
    <w:tmpl w:val="2FA8B450"/>
    <w:lvl w:ilvl="0" w:tplc="DF0C85E2">
      <w:start w:val="1"/>
      <w:numFmt w:val="decimal"/>
      <w:lvlText w:val="%1."/>
      <w:lvlJc w:val="left"/>
      <w:pPr>
        <w:ind w:left="1080" w:hanging="360"/>
      </w:pPr>
    </w:lvl>
    <w:lvl w:ilvl="1" w:tplc="A5B8FD26">
      <w:start w:val="1"/>
      <w:numFmt w:val="lowerLetter"/>
      <w:lvlText w:val="%2."/>
      <w:lvlJc w:val="left"/>
      <w:pPr>
        <w:ind w:left="1800" w:hanging="360"/>
      </w:pPr>
    </w:lvl>
    <w:lvl w:ilvl="2" w:tplc="37120478">
      <w:start w:val="1"/>
      <w:numFmt w:val="lowerRoman"/>
      <w:lvlText w:val="%3."/>
      <w:lvlJc w:val="right"/>
      <w:pPr>
        <w:ind w:left="2520" w:hanging="180"/>
      </w:pPr>
    </w:lvl>
    <w:lvl w:ilvl="3" w:tplc="BB787FDE">
      <w:start w:val="1"/>
      <w:numFmt w:val="decimal"/>
      <w:lvlText w:val="%4."/>
      <w:lvlJc w:val="left"/>
      <w:pPr>
        <w:ind w:left="3240" w:hanging="360"/>
      </w:pPr>
    </w:lvl>
    <w:lvl w:ilvl="4" w:tplc="10AAA97E">
      <w:start w:val="1"/>
      <w:numFmt w:val="lowerLetter"/>
      <w:lvlText w:val="%5."/>
      <w:lvlJc w:val="left"/>
      <w:pPr>
        <w:ind w:left="3960" w:hanging="360"/>
      </w:pPr>
    </w:lvl>
    <w:lvl w:ilvl="5" w:tplc="B74422A6">
      <w:start w:val="1"/>
      <w:numFmt w:val="lowerRoman"/>
      <w:lvlText w:val="%6."/>
      <w:lvlJc w:val="right"/>
      <w:pPr>
        <w:ind w:left="4680" w:hanging="180"/>
      </w:pPr>
    </w:lvl>
    <w:lvl w:ilvl="6" w:tplc="9BC2E466">
      <w:start w:val="1"/>
      <w:numFmt w:val="decimal"/>
      <w:lvlText w:val="%7."/>
      <w:lvlJc w:val="left"/>
      <w:pPr>
        <w:ind w:left="5400" w:hanging="360"/>
      </w:pPr>
    </w:lvl>
    <w:lvl w:ilvl="7" w:tplc="CCE03316">
      <w:start w:val="1"/>
      <w:numFmt w:val="lowerLetter"/>
      <w:lvlText w:val="%8."/>
      <w:lvlJc w:val="left"/>
      <w:pPr>
        <w:ind w:left="6120" w:hanging="360"/>
      </w:pPr>
    </w:lvl>
    <w:lvl w:ilvl="8" w:tplc="47A28660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2151E7"/>
    <w:multiLevelType w:val="hybridMultilevel"/>
    <w:tmpl w:val="C39828E2"/>
    <w:lvl w:ilvl="0" w:tplc="CB7A9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B2434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A0A57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5A84F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22A9D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8AA30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FE65F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6798C9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F44BD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6A503F49"/>
    <w:multiLevelType w:val="hybridMultilevel"/>
    <w:tmpl w:val="06CACE44"/>
    <w:lvl w:ilvl="0" w:tplc="89DAF47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986CA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0EADC0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FA88E3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4FACB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F24632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523AD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1BED0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9B211E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2CE2AAB"/>
    <w:multiLevelType w:val="hybridMultilevel"/>
    <w:tmpl w:val="5D10CD08"/>
    <w:lvl w:ilvl="0" w:tplc="35ECFC00">
      <w:start w:val="1"/>
      <w:numFmt w:val="bullet"/>
      <w:lvlText w:val=""/>
      <w:lvlJc w:val="left"/>
      <w:pPr>
        <w:ind w:left="792" w:hanging="360"/>
      </w:pPr>
      <w:rPr>
        <w:rFonts w:ascii="Symbol" w:hAnsi="Symbol"/>
      </w:rPr>
    </w:lvl>
    <w:lvl w:ilvl="1" w:tplc="13E459D6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/>
      </w:rPr>
    </w:lvl>
    <w:lvl w:ilvl="2" w:tplc="D78CD6E2">
      <w:start w:val="1"/>
      <w:numFmt w:val="bullet"/>
      <w:lvlText w:val=""/>
      <w:lvlJc w:val="left"/>
      <w:pPr>
        <w:ind w:left="2232" w:hanging="360"/>
      </w:pPr>
      <w:rPr>
        <w:rFonts w:ascii="Wingdings" w:hAnsi="Wingdings"/>
      </w:rPr>
    </w:lvl>
    <w:lvl w:ilvl="3" w:tplc="440A9BE0">
      <w:start w:val="1"/>
      <w:numFmt w:val="bullet"/>
      <w:lvlText w:val=""/>
      <w:lvlJc w:val="left"/>
      <w:pPr>
        <w:ind w:left="2952" w:hanging="360"/>
      </w:pPr>
      <w:rPr>
        <w:rFonts w:ascii="Symbol" w:hAnsi="Symbol"/>
      </w:rPr>
    </w:lvl>
    <w:lvl w:ilvl="4" w:tplc="5094C99E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5" w:tplc="4EA8F5BE">
      <w:start w:val="1"/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6" w:tplc="371CB42C">
      <w:start w:val="1"/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7" w:tplc="9F169038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8" w:tplc="342E4E12">
      <w:start w:val="1"/>
      <w:numFmt w:val="bullet"/>
      <w:lvlText w:val=""/>
      <w:lvlJc w:val="left"/>
      <w:pPr>
        <w:ind w:left="6552" w:hanging="360"/>
      </w:pPr>
      <w:rPr>
        <w:rFonts w:ascii="Wingdings" w:hAnsi="Wingdings"/>
      </w:rPr>
    </w:lvl>
  </w:abstractNum>
  <w:abstractNum w:abstractNumId="28" w15:restartNumberingAfterBreak="0">
    <w:nsid w:val="787C07EF"/>
    <w:multiLevelType w:val="hybridMultilevel"/>
    <w:tmpl w:val="1DB04124"/>
    <w:lvl w:ilvl="0" w:tplc="8F82085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  <w:color w:val="000000"/>
      </w:rPr>
    </w:lvl>
    <w:lvl w:ilvl="1" w:tplc="95F8DB96">
      <w:start w:val="1"/>
      <w:numFmt w:val="lowerLetter"/>
      <w:lvlText w:val="%2."/>
      <w:lvlJc w:val="left"/>
      <w:pPr>
        <w:ind w:left="730" w:hanging="360"/>
      </w:pPr>
    </w:lvl>
    <w:lvl w:ilvl="2" w:tplc="C56C4018">
      <w:start w:val="1"/>
      <w:numFmt w:val="lowerRoman"/>
      <w:lvlText w:val="%3."/>
      <w:lvlJc w:val="right"/>
      <w:pPr>
        <w:ind w:left="1450" w:hanging="180"/>
      </w:pPr>
    </w:lvl>
    <w:lvl w:ilvl="3" w:tplc="542ED308">
      <w:start w:val="1"/>
      <w:numFmt w:val="decimal"/>
      <w:lvlText w:val="%4."/>
      <w:lvlJc w:val="left"/>
      <w:pPr>
        <w:ind w:left="2170" w:hanging="360"/>
      </w:pPr>
    </w:lvl>
    <w:lvl w:ilvl="4" w:tplc="7D74557C">
      <w:start w:val="1"/>
      <w:numFmt w:val="lowerLetter"/>
      <w:lvlText w:val="%5."/>
      <w:lvlJc w:val="left"/>
      <w:pPr>
        <w:ind w:left="2890" w:hanging="360"/>
      </w:pPr>
    </w:lvl>
    <w:lvl w:ilvl="5" w:tplc="C8DE60D4">
      <w:start w:val="1"/>
      <w:numFmt w:val="lowerRoman"/>
      <w:lvlText w:val="%6."/>
      <w:lvlJc w:val="right"/>
      <w:pPr>
        <w:ind w:left="3610" w:hanging="180"/>
      </w:pPr>
    </w:lvl>
    <w:lvl w:ilvl="6" w:tplc="41582D9A">
      <w:start w:val="1"/>
      <w:numFmt w:val="decimal"/>
      <w:lvlText w:val="%7."/>
      <w:lvlJc w:val="left"/>
      <w:pPr>
        <w:ind w:left="4330" w:hanging="360"/>
      </w:pPr>
    </w:lvl>
    <w:lvl w:ilvl="7" w:tplc="D38E6DCE">
      <w:start w:val="1"/>
      <w:numFmt w:val="lowerLetter"/>
      <w:lvlText w:val="%8."/>
      <w:lvlJc w:val="left"/>
      <w:pPr>
        <w:ind w:left="5050" w:hanging="360"/>
      </w:pPr>
    </w:lvl>
    <w:lvl w:ilvl="8" w:tplc="DEE22742">
      <w:start w:val="1"/>
      <w:numFmt w:val="lowerRoman"/>
      <w:lvlText w:val="%9."/>
      <w:lvlJc w:val="right"/>
      <w:pPr>
        <w:ind w:left="5770" w:hanging="18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3"/>
  </w:num>
  <w:num w:numId="7">
    <w:abstractNumId w:val="14"/>
  </w:num>
  <w:num w:numId="8">
    <w:abstractNumId w:val="3"/>
  </w:num>
  <w:num w:numId="9">
    <w:abstractNumId w:val="2"/>
  </w:num>
  <w:num w:numId="10">
    <w:abstractNumId w:val="22"/>
  </w:num>
  <w:num w:numId="11">
    <w:abstractNumId w:val="17"/>
  </w:num>
  <w:num w:numId="12">
    <w:abstractNumId w:val="12"/>
  </w:num>
  <w:num w:numId="13">
    <w:abstractNumId w:val="4"/>
  </w:num>
  <w:num w:numId="14">
    <w:abstractNumId w:val="6"/>
  </w:num>
  <w:num w:numId="15">
    <w:abstractNumId w:val="26"/>
  </w:num>
  <w:num w:numId="16">
    <w:abstractNumId w:val="11"/>
  </w:num>
  <w:num w:numId="17">
    <w:abstractNumId w:val="27"/>
  </w:num>
  <w:num w:numId="18">
    <w:abstractNumId w:val="25"/>
  </w:num>
  <w:num w:numId="19">
    <w:abstractNumId w:val="9"/>
  </w:num>
  <w:num w:numId="20">
    <w:abstractNumId w:val="15"/>
  </w:num>
  <w:num w:numId="21">
    <w:abstractNumId w:val="18"/>
  </w:num>
  <w:num w:numId="22">
    <w:abstractNumId w:val="1"/>
  </w:num>
  <w:num w:numId="23">
    <w:abstractNumId w:val="20"/>
  </w:num>
  <w:num w:numId="24">
    <w:abstractNumId w:val="19"/>
  </w:num>
  <w:num w:numId="25">
    <w:abstractNumId w:val="8"/>
  </w:num>
  <w:num w:numId="26">
    <w:abstractNumId w:val="0"/>
  </w:num>
  <w:num w:numId="27">
    <w:abstractNumId w:val="23"/>
  </w:num>
  <w:num w:numId="28">
    <w:abstractNumId w:val="1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19"/>
    <w:rsid w:val="00015619"/>
    <w:rsid w:val="000E1E25"/>
    <w:rsid w:val="00131B98"/>
    <w:rsid w:val="0021572E"/>
    <w:rsid w:val="0047039E"/>
    <w:rsid w:val="00476EDE"/>
    <w:rsid w:val="004B7ECD"/>
    <w:rsid w:val="004F514D"/>
    <w:rsid w:val="0054211F"/>
    <w:rsid w:val="00551D89"/>
    <w:rsid w:val="00575675"/>
    <w:rsid w:val="00602833"/>
    <w:rsid w:val="0067724C"/>
    <w:rsid w:val="00704305"/>
    <w:rsid w:val="007847D0"/>
    <w:rsid w:val="007B2053"/>
    <w:rsid w:val="00984AA5"/>
    <w:rsid w:val="009D5F08"/>
    <w:rsid w:val="00A661D8"/>
    <w:rsid w:val="00AF1323"/>
    <w:rsid w:val="00B24AC1"/>
    <w:rsid w:val="00B42DC0"/>
    <w:rsid w:val="00BD331F"/>
    <w:rsid w:val="00CE623E"/>
    <w:rsid w:val="00D02816"/>
    <w:rsid w:val="00D362C7"/>
    <w:rsid w:val="00DB5E89"/>
    <w:rsid w:val="00EB4DE2"/>
    <w:rsid w:val="00FC6EAE"/>
    <w:rsid w:val="00FF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0384"/>
  <w15:docId w15:val="{591AAAF3-3450-4DE1-85FD-3FD89F6C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B98"/>
    <w:rPr>
      <w:rFonts w:ascii="Times New Roman" w:eastAsia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pacing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jc w:val="center"/>
      <w:outlineLvl w:val="1"/>
    </w:pPr>
    <w:rPr>
      <w:b/>
      <w:sz w:val="32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pacing w:val="20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  <w:sz w:val="28"/>
      <w:szCs w:val="28"/>
    </w:rPr>
  </w:style>
  <w:style w:type="paragraph" w:customStyle="1" w:styleId="afc">
    <w:name w:val="Содержимое таблицы"/>
    <w:basedOn w:val="a"/>
    <w:pPr>
      <w:widowControl w:val="0"/>
      <w:suppressLineNumbers/>
    </w:pPr>
    <w:rPr>
      <w:rFonts w:ascii="Arial" w:hAnsi="Arial"/>
      <w:sz w:val="20"/>
      <w:szCs w:val="24"/>
    </w:rPr>
  </w:style>
  <w:style w:type="paragraph" w:customStyle="1" w:styleId="ConsPlusNormal">
    <w:name w:val="ConsPlusNormal"/>
    <w:rPr>
      <w:rFonts w:ascii="Arial" w:hAnsi="Arial" w:cs="Arial"/>
      <w:lang w:eastAsia="en-US"/>
    </w:rPr>
  </w:style>
  <w:style w:type="character" w:customStyle="1" w:styleId="c1">
    <w:name w:val="c1"/>
    <w:basedOn w:val="a0"/>
  </w:style>
  <w:style w:type="character" w:customStyle="1" w:styleId="afd">
    <w:name w:val="Основной текст_"/>
    <w:link w:val="33"/>
    <w:rPr>
      <w:rFonts w:ascii="Times New Roman" w:eastAsia="Times New Roman" w:hAnsi="Times New Roman"/>
      <w:spacing w:val="-10"/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d"/>
    <w:pPr>
      <w:widowControl w:val="0"/>
      <w:shd w:val="clear" w:color="auto" w:fill="FFFFFF"/>
      <w:spacing w:before="420" w:line="0" w:lineRule="atLeast"/>
    </w:pPr>
    <w:rPr>
      <w:spacing w:val="-10"/>
      <w:sz w:val="26"/>
      <w:szCs w:val="26"/>
    </w:rPr>
  </w:style>
  <w:style w:type="character" w:customStyle="1" w:styleId="25">
    <w:name w:val="Заголовок №2_"/>
    <w:link w:val="26"/>
    <w:rPr>
      <w:rFonts w:ascii="Times New Roman" w:eastAsia="Times New Roman" w:hAnsi="Times New Roman"/>
      <w:spacing w:val="-10"/>
      <w:sz w:val="26"/>
      <w:szCs w:val="26"/>
      <w:shd w:val="clear" w:color="auto" w:fill="FFFFFF"/>
    </w:rPr>
  </w:style>
  <w:style w:type="character" w:customStyle="1" w:styleId="43">
    <w:name w:val="Основной текст (4)_"/>
    <w:link w:val="44"/>
    <w:rPr>
      <w:rFonts w:ascii="Times New Roman" w:eastAsia="Times New Roman" w:hAnsi="Times New Roman"/>
      <w:spacing w:val="-10"/>
      <w:sz w:val="26"/>
      <w:szCs w:val="26"/>
      <w:shd w:val="clear" w:color="auto" w:fill="FFFFFF"/>
    </w:rPr>
  </w:style>
  <w:style w:type="paragraph" w:customStyle="1" w:styleId="26">
    <w:name w:val="Заголовок №2"/>
    <w:basedOn w:val="a"/>
    <w:link w:val="25"/>
    <w:pPr>
      <w:widowControl w:val="0"/>
      <w:shd w:val="clear" w:color="auto" w:fill="FFFFFF"/>
      <w:spacing w:before="240" w:line="0" w:lineRule="atLeast"/>
      <w:outlineLvl w:val="1"/>
    </w:pPr>
    <w:rPr>
      <w:spacing w:val="-10"/>
      <w:sz w:val="26"/>
      <w:szCs w:val="26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line="336" w:lineRule="exact"/>
      <w:jc w:val="center"/>
    </w:pPr>
    <w:rPr>
      <w:spacing w:val="-10"/>
      <w:sz w:val="26"/>
      <w:szCs w:val="26"/>
    </w:r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">
    <w:name w:val="Strong"/>
    <w:uiPriority w:val="22"/>
    <w:qFormat/>
    <w:rPr>
      <w:b/>
      <w:bCs/>
    </w:rPr>
  </w:style>
  <w:style w:type="character" w:customStyle="1" w:styleId="markedcontent">
    <w:name w:val="markedcontent"/>
    <w:basedOn w:val="a0"/>
  </w:style>
  <w:style w:type="table" w:customStyle="1" w:styleId="13">
    <w:name w:val="Сетка таблицы1"/>
    <w:basedOn w:val="a1"/>
    <w:next w:val="af0"/>
    <w:uiPriority w:val="59"/>
    <w:rsid w:val="00602833"/>
    <w:rPr>
      <w:rFonts w:ascii="Arial" w:eastAsia="Arial" w:hAnsi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"/>
    <w:basedOn w:val="a1"/>
    <w:next w:val="af0"/>
    <w:uiPriority w:val="39"/>
    <w:rsid w:val="00DB5E8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26&amp;n=757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0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образования</Company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Карачун Мария Леонидовна</cp:lastModifiedBy>
  <cp:revision>2</cp:revision>
  <cp:lastPrinted>2026-01-10T05:02:00Z</cp:lastPrinted>
  <dcterms:created xsi:type="dcterms:W3CDTF">2026-01-10T05:03:00Z</dcterms:created>
  <dcterms:modified xsi:type="dcterms:W3CDTF">2026-01-10T05:03:00Z</dcterms:modified>
  <cp:version>917504</cp:version>
</cp:coreProperties>
</file>