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31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66598" cy="762610"/>
                <wp:effectExtent l="0" t="0" r="0" b="0"/>
                <wp:docPr id="1" name="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666598" cy="762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52.49pt;height:60.05pt;mso-wrap-distance-left:0.00pt;mso-wrap-distance-top:0.00pt;mso-wrap-distance-right:0.00pt;mso-wrap-distance-bottom:0.00pt;" stroked="f">
                <v:path textboxrect="0,0,0,0"/>
                <v:imagedata r:id="rId12" o:title=""/>
              </v:shape>
            </w:pict>
          </mc:Fallback>
        </mc:AlternateContent>
      </w:r>
      <w:r/>
    </w:p>
    <w:p>
      <w:pPr>
        <w:pStyle w:val="938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38"/>
        <w:rPr>
          <w:sz w:val="28"/>
          <w:szCs w:val="28"/>
        </w:rPr>
      </w:pPr>
      <w:r>
        <w:rPr>
          <w:sz w:val="28"/>
          <w:szCs w:val="28"/>
        </w:rPr>
        <w:t xml:space="preserve">ДЕПАРТАМЕНТ</w:t>
      </w:r>
      <w:r>
        <w:rPr>
          <w:sz w:val="28"/>
          <w:szCs w:val="28"/>
        </w:rPr>
        <w:t xml:space="preserve"> ОБРАЗОВАНИЯ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38"/>
        <w:rPr>
          <w:caps/>
          <w:sz w:val="28"/>
          <w:szCs w:val="28"/>
        </w:rPr>
      </w:pPr>
      <w:r>
        <w:rPr>
          <w:caps/>
          <w:sz w:val="28"/>
          <w:szCs w:val="28"/>
        </w:rPr>
        <w:t xml:space="preserve">Еврейской автономной области</w:t>
      </w:r>
      <w:r>
        <w:rPr>
          <w:caps/>
          <w:sz w:val="28"/>
          <w:szCs w:val="28"/>
        </w:rPr>
      </w:r>
      <w:r>
        <w:rPr>
          <w:caps/>
          <w:sz w:val="28"/>
          <w:szCs w:val="28"/>
        </w:rPr>
      </w:r>
    </w:p>
    <w:p>
      <w:pPr>
        <w:pStyle w:val="931"/>
        <w:jc w:val="center"/>
      </w:pPr>
      <w:r/>
      <w:r/>
    </w:p>
    <w:p>
      <w:pPr>
        <w:pStyle w:val="932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ПРИКАЗ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931"/>
      </w:pPr>
      <w:r/>
      <w:r/>
    </w:p>
    <w:p>
      <w:pPr>
        <w:pStyle w:val="931"/>
      </w:pPr>
      <w:r>
        <w:t xml:space="preserve">__________</w:t>
      </w:r>
      <w:r>
        <w:t xml:space="preserve">                                                             </w:t>
      </w:r>
      <w:r>
        <w:t xml:space="preserve">                                  </w:t>
      </w:r>
      <w:r>
        <w:t xml:space="preserve">       </w:t>
      </w:r>
      <w:r>
        <w:t xml:space="preserve">№ </w:t>
      </w:r>
      <w:r>
        <w:t xml:space="preserve">___</w:t>
      </w:r>
      <w:r/>
    </w:p>
    <w:p>
      <w:pPr>
        <w:pStyle w:val="931"/>
        <w:jc w:val="center"/>
      </w:pPr>
      <w:r/>
      <w:r/>
    </w:p>
    <w:p>
      <w:pPr>
        <w:pStyle w:val="931"/>
        <w:jc w:val="center"/>
        <w:rPr>
          <w:highlight w:val="none"/>
        </w:rPr>
      </w:pPr>
      <w:r>
        <w:t xml:space="preserve">г. Биробиджан </w:t>
      </w:r>
      <w:r/>
    </w:p>
    <w:p>
      <w:pPr>
        <w:jc w:val="center"/>
      </w:pPr>
      <w:r/>
      <w:r/>
    </w:p>
    <w:p>
      <w:pPr>
        <w:ind w:firstLine="720"/>
        <w:jc w:val="both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ризна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нии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утратившим силу приказ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комитета образования Еврейской автономной области от 16.07.2014 № 463 «О Порядке признания организаций, осуществляющих образовательную деятельность, и иных действующих в сфере образования организаций региональными инновационными площадками»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0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suppressLineNumbers w:val="0"/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ПРИКАЗЫВАЮ:</w:t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1. Признать утратившим силу приказ комитета образования Еврейской автономной области от 16.07.2014 № 463 «О Порядке признания организаций, осущес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твляющих образовательную деятельность, и иных действующих в сфере образования организаций региональными инновационными площадками» (зарегистрирован в юридическом управлении аппарата губернатора и правительства Еврейской автономной области 16.07.2014 № 53).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/>
    </w:p>
    <w:p>
      <w:pPr>
        <w:pStyle w:val="931"/>
        <w:ind w:firstLine="720"/>
        <w:jc w:val="both"/>
        <w:widowControl w:val="off"/>
        <w:tabs>
          <w:tab w:val="left" w:pos="8520" w:leader="none"/>
          <w:tab w:val="left" w:pos="8662" w:leader="none"/>
        </w:tabs>
        <w:rPr>
          <w:sz w:val="18"/>
          <w:szCs w:val="1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2. Настоящий приказ вступает в силу после дня его официального опубликования.</w:t>
      </w:r>
      <w:r>
        <w:rPr>
          <w:sz w:val="18"/>
          <w:szCs w:val="18"/>
        </w:rPr>
      </w:r>
      <w:r>
        <w:rPr>
          <w:sz w:val="18"/>
          <w:szCs w:val="18"/>
          <w:highlight w:val="none"/>
        </w:rPr>
      </w:r>
    </w:p>
    <w:p>
      <w:pPr>
        <w:jc w:val="both"/>
        <w:widowControl w:val="off"/>
        <w:tabs>
          <w:tab w:val="left" w:pos="8520" w:leader="none"/>
          <w:tab w:val="left" w:pos="8662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widowControl w:val="off"/>
        <w:tabs>
          <w:tab w:val="left" w:pos="8520" w:leader="none"/>
          <w:tab w:val="left" w:pos="8662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widowControl w:val="off"/>
        <w:tabs>
          <w:tab w:val="left" w:pos="8520" w:leader="none"/>
          <w:tab w:val="left" w:pos="8662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widowControl w:val="off"/>
        <w:tabs>
          <w:tab w:val="left" w:pos="6945" w:leader="none"/>
        </w:tabs>
        <w:rPr>
          <w:sz w:val="28"/>
          <w:szCs w:val="28"/>
        </w:rPr>
      </w:pPr>
      <w:r>
        <w:rPr>
          <w:sz w:val="28"/>
          <w:szCs w:val="28"/>
          <w:highlight w:val="none"/>
        </w:rPr>
        <w:t xml:space="preserve">Начальник департамента </w:t>
        <w:tab/>
        <w:t xml:space="preserve"> Н.Н. Соловченкова</w:t>
      </w:r>
      <w:r>
        <w:rPr>
          <w:sz w:val="28"/>
          <w:szCs w:val="28"/>
          <w:highlight w:val="none"/>
        </w:rPr>
      </w:r>
    </w:p>
    <w:sectPr>
      <w:headerReference w:type="default" r:id="rId9"/>
      <w:headerReference w:type="even" r:id="rId10"/>
      <w:headerReference w:type="first" r:id="rId11"/>
      <w:footnotePr/>
      <w:endnotePr/>
      <w:type w:val="nextPage"/>
      <w:pgSz w:w="11906" w:h="16838" w:orient="portrait"/>
      <w:pgMar w:top="1134" w:right="851" w:bottom="1134" w:left="1701" w:header="709" w:footer="709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Microsoft YaHei">
    <w:panose1 w:val="020B0503020204020204"/>
  </w:font>
  <w:font w:name="Segoe UI">
    <w:panose1 w:val="020B0502040204020203"/>
  </w:font>
  <w:font w:name="Andale Sans UI">
    <w:panose1 w:val="02000603000000000000"/>
  </w:font>
  <w:font w:name="Verdana">
    <w:panose1 w:val="020B0604030504040204"/>
  </w:font>
  <w:font w:name="Calibri">
    <w:panose1 w:val="020F0502020204030204"/>
  </w:font>
  <w:font w:name="Tahoma">
    <w:panose1 w:val="020B0604030504040204"/>
  </w:font>
  <w:font w:name="Mangal">
    <w:panose1 w:val="02040503050406030204"/>
  </w:font>
  <w:font w:name="Courier New">
    <w:panose1 w:val="020703090202050204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42"/>
      <w:jc w:val="center"/>
      <w:rPr>
        <w:sz w:val="24"/>
        <w:szCs w:val="24"/>
      </w:rPr>
    </w:pP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  \* MERGEFORMAT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t xml:space="preserve">2</w:t>
    </w:r>
    <w:r>
      <w:rPr>
        <w:sz w:val="24"/>
        <w:szCs w:val="24"/>
      </w:rPr>
      <w:fldChar w:fldCharType="end"/>
    </w:r>
    <w:r>
      <w:rPr>
        <w:sz w:val="24"/>
        <w:szCs w:val="24"/>
      </w:rPr>
    </w:r>
    <w:r>
      <w:rPr>
        <w:sz w:val="24"/>
        <w:szCs w:val="24"/>
      </w:rPr>
    </w:r>
  </w:p>
  <w:p>
    <w:pPr>
      <w:pStyle w:val="931"/>
      <w:rPr>
        <w:sz w:val="0"/>
        <w:szCs w:val="0"/>
      </w:rPr>
    </w:pPr>
    <w:r>
      <w:rPr>
        <w:sz w:val="0"/>
        <w:szCs w:val="0"/>
      </w:rPr>
    </w:r>
    <w:r>
      <w:rPr>
        <w:sz w:val="0"/>
        <w:szCs w:val="0"/>
      </w:rPr>
    </w:r>
    <w:r>
      <w:rPr>
        <w:sz w:val="0"/>
        <w:szCs w:val="0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31"/>
      <w:framePr w:h="638" w:wrap="none" w:vAnchor="text" w:hAnchor="margin" w:x="5843" w:y="-901" w:hRule="atLeast"/>
    </w:pPr>
    <w:r>
      <w:rPr>
        <w:rStyle w:val="974"/>
      </w:rPr>
      <w:t xml:space="preserve">Приложение № </w:t>
    </w:r>
    <w:r>
      <w:fldChar w:fldCharType="begin"/>
    </w:r>
    <w:r>
      <w:instrText xml:space="preserve"> PAGE \* MERGEFORMAT </w:instrText>
    </w:r>
    <w:r>
      <w:fldChar w:fldCharType="separate"/>
    </w:r>
    <w:r>
      <w:rPr>
        <w:rStyle w:val="974"/>
      </w:rPr>
      <w:t xml:space="preserve">1</w:t>
    </w:r>
    <w:r>
      <w:fldChar w:fldCharType="end"/>
    </w:r>
    <w:r/>
  </w:p>
  <w:p>
    <w:pPr>
      <w:pStyle w:val="931"/>
      <w:framePr w:h="638" w:wrap="none" w:vAnchor="text" w:hAnchor="margin" w:x="5843" w:y="-901" w:hRule="atLeast"/>
    </w:pPr>
    <w:r>
      <w:rPr>
        <w:rStyle w:val="974"/>
      </w:rPr>
      <w:t xml:space="preserve">к Методическим рекомендациям</w:t>
    </w:r>
    <w:r/>
  </w:p>
  <w:p>
    <w:pPr>
      <w:pStyle w:val="931"/>
      <w:rPr>
        <w:sz w:val="0"/>
        <w:szCs w:val="0"/>
      </w:rPr>
    </w:pPr>
    <w:r>
      <w:rPr>
        <w:sz w:val="0"/>
        <w:szCs w:val="0"/>
      </w:rPr>
    </w:r>
    <w:r>
      <w:rPr>
        <w:sz w:val="0"/>
        <w:szCs w:val="0"/>
      </w:rPr>
    </w:r>
    <w:r>
      <w:rPr>
        <w:sz w:val="0"/>
        <w:szCs w:val="0"/>
      </w:rPr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1"/>
      <w:jc w:val="right"/>
    </w:pP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3.3.%1."/>
      <w:lvlJc w:val="left"/>
      <w:pPr/>
      <w:rPr>
        <w:sz w:val="28"/>
        <w:szCs w:val="28"/>
      </w:rPr>
    </w:lvl>
    <w:lvl w:ilvl="1">
      <w:start w:val="0"/>
      <w:numFmt w:val="decimal"/>
      <w:isLgl w:val="false"/>
      <w:suff w:val="tab"/>
      <w:lvlText w:val=""/>
      <w:lvlJc w:val="left"/>
      <w:pPr/>
    </w:lvl>
    <w:lvl w:ilvl="2">
      <w:start w:val="0"/>
      <w:numFmt w:val="decimal"/>
      <w:isLgl w:val="false"/>
      <w:suff w:val="tab"/>
      <w:lvlText w:val=""/>
      <w:lvlJc w:val="left"/>
      <w:pPr/>
    </w:lvl>
    <w:lvl w:ilvl="3">
      <w:start w:val="0"/>
      <w:numFmt w:val="decimal"/>
      <w:isLgl w:val="false"/>
      <w:suff w:val="tab"/>
      <w:lvlText w:val=""/>
      <w:lvlJc w:val="left"/>
      <w:pPr/>
    </w:lvl>
    <w:lvl w:ilvl="4">
      <w:start w:val="0"/>
      <w:numFmt w:val="decimal"/>
      <w:isLgl w:val="false"/>
      <w:suff w:val="tab"/>
      <w:lvlText w:val=""/>
      <w:lvlJc w:val="left"/>
      <w:pPr/>
    </w:lvl>
    <w:lvl w:ilvl="5">
      <w:start w:val="0"/>
      <w:numFmt w:val="decimal"/>
      <w:isLgl w:val="false"/>
      <w:suff w:val="tab"/>
      <w:lvlText w:val=""/>
      <w:lvlJc w:val="left"/>
      <w:pPr/>
    </w:lvl>
    <w:lvl w:ilvl="6">
      <w:start w:val="0"/>
      <w:numFmt w:val="decimal"/>
      <w:isLgl w:val="false"/>
      <w:suff w:val="tab"/>
      <w:lvlText w:val=""/>
      <w:lvlJc w:val="left"/>
      <w:pPr/>
    </w:lvl>
    <w:lvl w:ilvl="7">
      <w:start w:val="0"/>
      <w:numFmt w:val="decimal"/>
      <w:isLgl w:val="false"/>
      <w:suff w:val="tab"/>
      <w:lvlText w:val=""/>
      <w:lvlJc w:val="left"/>
      <w:pPr/>
    </w:lvl>
    <w:lvl w:ilvl="8">
      <w:start w:val="0"/>
      <w:numFmt w:val="decimal"/>
      <w:isLgl w:val="false"/>
      <w:suff w:val="tab"/>
      <w:lvlText w:val=""/>
      <w:lvlJc w:val="left"/>
      <w:pPr/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14" w:hanging="1005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654" w:hanging="945"/>
      </w:pPr>
      <w:rPr>
        <w:sz w:val="26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  <w:tabs>
          <w:tab w:val="num" w:pos="792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252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288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360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396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4680" w:leader="none"/>
        </w:tabs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14" w:hanging="1005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-"/>
      <w:lvlJc w:val="left"/>
      <w:pPr/>
      <w:rPr>
        <w:sz w:val="28"/>
        <w:szCs w:val="28"/>
      </w:rPr>
    </w:lvl>
    <w:lvl w:ilvl="1">
      <w:start w:val="0"/>
      <w:numFmt w:val="decimal"/>
      <w:isLgl w:val="false"/>
      <w:suff w:val="tab"/>
      <w:lvlText w:val=""/>
      <w:lvlJc w:val="left"/>
      <w:pPr/>
    </w:lvl>
    <w:lvl w:ilvl="2">
      <w:start w:val="0"/>
      <w:numFmt w:val="decimal"/>
      <w:isLgl w:val="false"/>
      <w:suff w:val="tab"/>
      <w:lvlText w:val=""/>
      <w:lvlJc w:val="left"/>
      <w:pPr/>
    </w:lvl>
    <w:lvl w:ilvl="3">
      <w:start w:val="0"/>
      <w:numFmt w:val="decimal"/>
      <w:isLgl w:val="false"/>
      <w:suff w:val="tab"/>
      <w:lvlText w:val=""/>
      <w:lvlJc w:val="left"/>
      <w:pPr/>
    </w:lvl>
    <w:lvl w:ilvl="4">
      <w:start w:val="0"/>
      <w:numFmt w:val="decimal"/>
      <w:isLgl w:val="false"/>
      <w:suff w:val="tab"/>
      <w:lvlText w:val=""/>
      <w:lvlJc w:val="left"/>
      <w:pPr/>
    </w:lvl>
    <w:lvl w:ilvl="5">
      <w:start w:val="0"/>
      <w:numFmt w:val="decimal"/>
      <w:isLgl w:val="false"/>
      <w:suff w:val="tab"/>
      <w:lvlText w:val=""/>
      <w:lvlJc w:val="left"/>
      <w:pPr/>
    </w:lvl>
    <w:lvl w:ilvl="6">
      <w:start w:val="0"/>
      <w:numFmt w:val="decimal"/>
      <w:isLgl w:val="false"/>
      <w:suff w:val="tab"/>
      <w:lvlText w:val=""/>
      <w:lvlJc w:val="left"/>
      <w:pPr/>
    </w:lvl>
    <w:lvl w:ilvl="7">
      <w:start w:val="0"/>
      <w:numFmt w:val="decimal"/>
      <w:isLgl w:val="false"/>
      <w:suff w:val="tab"/>
      <w:lvlText w:val=""/>
      <w:lvlJc w:val="left"/>
      <w:pPr/>
    </w:lvl>
    <w:lvl w:ilvl="8">
      <w:start w:val="0"/>
      <w:numFmt w:val="decimal"/>
      <w:isLgl w:val="false"/>
      <w:suff w:val="tab"/>
      <w:lvlText w:val=""/>
      <w:lvlJc w:val="left"/>
      <w:pPr/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59" w:hanging="105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14" w:hanging="1005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/>
      <w:rPr>
        <w:rFonts w:ascii="Times New Roman" w:hAnsi="Times New Roman" w:eastAsia="Times New Roman" w:cs="Times New Roman"/>
        <w:color w:val="000000"/>
        <w:spacing w:val="0"/>
        <w:position w:val="0"/>
        <w:sz w:val="28"/>
        <w:szCs w:val="28"/>
        <w:u w:val="none"/>
        <w:lang w:val="ru-RU" w:eastAsia="ru-RU" w:bidi="ru-RU"/>
      </w:rPr>
    </w:lvl>
    <w:lvl w:ilvl="1">
      <w:start w:val="0"/>
      <w:numFmt w:val="decimal"/>
      <w:isLgl w:val="false"/>
      <w:suff w:val="tab"/>
      <w:lvlText w:val=""/>
      <w:lvlJc w:val="left"/>
      <w:pPr/>
    </w:lvl>
    <w:lvl w:ilvl="2">
      <w:start w:val="0"/>
      <w:numFmt w:val="decimal"/>
      <w:isLgl w:val="false"/>
      <w:suff w:val="tab"/>
      <w:lvlText w:val=""/>
      <w:lvlJc w:val="left"/>
      <w:pPr/>
    </w:lvl>
    <w:lvl w:ilvl="3">
      <w:start w:val="0"/>
      <w:numFmt w:val="decimal"/>
      <w:isLgl w:val="false"/>
      <w:suff w:val="tab"/>
      <w:lvlText w:val=""/>
      <w:lvlJc w:val="left"/>
      <w:pPr/>
    </w:lvl>
    <w:lvl w:ilvl="4">
      <w:start w:val="0"/>
      <w:numFmt w:val="decimal"/>
      <w:isLgl w:val="false"/>
      <w:suff w:val="tab"/>
      <w:lvlText w:val=""/>
      <w:lvlJc w:val="left"/>
      <w:pPr/>
    </w:lvl>
    <w:lvl w:ilvl="5">
      <w:start w:val="0"/>
      <w:numFmt w:val="decimal"/>
      <w:isLgl w:val="false"/>
      <w:suff w:val="tab"/>
      <w:lvlText w:val=""/>
      <w:lvlJc w:val="left"/>
      <w:pPr/>
    </w:lvl>
    <w:lvl w:ilvl="6">
      <w:start w:val="0"/>
      <w:numFmt w:val="decimal"/>
      <w:isLgl w:val="false"/>
      <w:suff w:val="tab"/>
      <w:lvlText w:val=""/>
      <w:lvlJc w:val="left"/>
      <w:pPr/>
    </w:lvl>
    <w:lvl w:ilvl="7">
      <w:start w:val="0"/>
      <w:numFmt w:val="decimal"/>
      <w:isLgl w:val="false"/>
      <w:suff w:val="tab"/>
      <w:lvlText w:val=""/>
      <w:lvlJc w:val="left"/>
      <w:pPr/>
    </w:lvl>
    <w:lvl w:ilvl="8">
      <w:start w:val="0"/>
      <w:numFmt w:val="decimal"/>
      <w:isLgl w:val="false"/>
      <w:suff w:val="tab"/>
      <w:lvlText w:val=""/>
      <w:lvlJc w:val="left"/>
      <w:pPr/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46" w:hanging="360"/>
      </w:pPr>
    </w:lvl>
    <w:lvl w:ilvl="1">
      <w:start w:val="1"/>
      <w:numFmt w:val="decimal"/>
      <w:isLgl w:val="false"/>
      <w:suff w:val="tab"/>
      <w:lvlText w:val="%1.%2"/>
      <w:lvlJc w:val="left"/>
      <w:pPr>
        <w:ind w:left="942" w:hanging="375"/>
      </w:pPr>
    </w:lvl>
    <w:lvl w:ilvl="2">
      <w:start w:val="1"/>
      <w:numFmt w:val="decimal"/>
      <w:isLgl w:val="false"/>
      <w:suff w:val="tab"/>
      <w:lvlText w:val="%1.%2.%3"/>
      <w:lvlJc w:val="left"/>
      <w:pPr>
        <w:ind w:left="1506" w:hanging="720"/>
      </w:pPr>
    </w:lvl>
    <w:lvl w:ilvl="3">
      <w:start w:val="1"/>
      <w:numFmt w:val="decimal"/>
      <w:isLgl w:val="false"/>
      <w:suff w:val="tab"/>
      <w:lvlText w:val="%1.%2.%3.%4"/>
      <w:lvlJc w:val="left"/>
      <w:pPr>
        <w:ind w:left="1866" w:hanging="1080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1866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2226" w:hanging="144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2226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2586" w:hanging="180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946" w:hanging="216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14" w:hanging="1005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3.%1."/>
      <w:lvlJc w:val="left"/>
      <w:pPr/>
      <w:rPr>
        <w:sz w:val="28"/>
        <w:szCs w:val="28"/>
      </w:rPr>
    </w:lvl>
    <w:lvl w:ilvl="1">
      <w:start w:val="0"/>
      <w:numFmt w:val="decimal"/>
      <w:isLgl w:val="false"/>
      <w:suff w:val="tab"/>
      <w:lvlText w:val=""/>
      <w:lvlJc w:val="left"/>
      <w:pPr/>
    </w:lvl>
    <w:lvl w:ilvl="2">
      <w:start w:val="0"/>
      <w:numFmt w:val="decimal"/>
      <w:isLgl w:val="false"/>
      <w:suff w:val="tab"/>
      <w:lvlText w:val=""/>
      <w:lvlJc w:val="left"/>
      <w:pPr/>
    </w:lvl>
    <w:lvl w:ilvl="3">
      <w:start w:val="0"/>
      <w:numFmt w:val="decimal"/>
      <w:isLgl w:val="false"/>
      <w:suff w:val="tab"/>
      <w:lvlText w:val=""/>
      <w:lvlJc w:val="left"/>
      <w:pPr/>
    </w:lvl>
    <w:lvl w:ilvl="4">
      <w:start w:val="0"/>
      <w:numFmt w:val="decimal"/>
      <w:isLgl w:val="false"/>
      <w:suff w:val="tab"/>
      <w:lvlText w:val=""/>
      <w:lvlJc w:val="left"/>
      <w:pPr/>
    </w:lvl>
    <w:lvl w:ilvl="5">
      <w:start w:val="0"/>
      <w:numFmt w:val="decimal"/>
      <w:isLgl w:val="false"/>
      <w:suff w:val="tab"/>
      <w:lvlText w:val=""/>
      <w:lvlJc w:val="left"/>
      <w:pPr/>
    </w:lvl>
    <w:lvl w:ilvl="6">
      <w:start w:val="0"/>
      <w:numFmt w:val="decimal"/>
      <w:isLgl w:val="false"/>
      <w:suff w:val="tab"/>
      <w:lvlText w:val=""/>
      <w:lvlJc w:val="left"/>
      <w:pPr/>
    </w:lvl>
    <w:lvl w:ilvl="7">
      <w:start w:val="0"/>
      <w:numFmt w:val="decimal"/>
      <w:isLgl w:val="false"/>
      <w:suff w:val="tab"/>
      <w:lvlText w:val=""/>
      <w:lvlJc w:val="left"/>
      <w:pPr/>
    </w:lvl>
    <w:lvl w:ilvl="8">
      <w:start w:val="0"/>
      <w:numFmt w:val="decimal"/>
      <w:isLgl w:val="false"/>
      <w:suff w:val="tab"/>
      <w:lvlText w:val=""/>
      <w:lvlJc w:val="left"/>
      <w:pPr/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669" w:hanging="9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669" w:hanging="960"/>
      </w:pPr>
      <w:rPr>
        <w:sz w:val="26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/>
      <w:rPr>
        <w:sz w:val="28"/>
        <w:szCs w:val="28"/>
      </w:rPr>
    </w:lvl>
    <w:lvl w:ilvl="1">
      <w:start w:val="0"/>
      <w:numFmt w:val="decimal"/>
      <w:isLgl w:val="false"/>
      <w:suff w:val="tab"/>
      <w:lvlText w:val=""/>
      <w:lvlJc w:val="left"/>
      <w:pPr>
        <w:tabs>
          <w:tab w:val="num" w:pos="360" w:leader="none"/>
        </w:tabs>
      </w:pPr>
    </w:lvl>
    <w:lvl w:ilvl="2">
      <w:start w:val="0"/>
      <w:numFmt w:val="decimal"/>
      <w:isLgl w:val="false"/>
      <w:suff w:val="tab"/>
      <w:lvlText w:val=""/>
      <w:lvlJc w:val="left"/>
      <w:pPr>
        <w:tabs>
          <w:tab w:val="num" w:pos="360" w:leader="none"/>
        </w:tabs>
      </w:pPr>
    </w:lvl>
    <w:lvl w:ilvl="3">
      <w:start w:val="0"/>
      <w:numFmt w:val="decimal"/>
      <w:isLgl w:val="false"/>
      <w:suff w:val="tab"/>
      <w:lvlText w:val=""/>
      <w:lvlJc w:val="left"/>
      <w:pPr/>
    </w:lvl>
    <w:lvl w:ilvl="4">
      <w:start w:val="0"/>
      <w:numFmt w:val="decimal"/>
      <w:isLgl w:val="false"/>
      <w:suff w:val="tab"/>
      <w:lvlText w:val=""/>
      <w:lvlJc w:val="left"/>
      <w:pPr/>
    </w:lvl>
    <w:lvl w:ilvl="5">
      <w:start w:val="0"/>
      <w:numFmt w:val="decimal"/>
      <w:isLgl w:val="false"/>
      <w:suff w:val="tab"/>
      <w:lvlText w:val=""/>
      <w:lvlJc w:val="left"/>
      <w:pPr/>
    </w:lvl>
    <w:lvl w:ilvl="6">
      <w:start w:val="0"/>
      <w:numFmt w:val="decimal"/>
      <w:isLgl w:val="false"/>
      <w:suff w:val="tab"/>
      <w:lvlText w:val=""/>
      <w:lvlJc w:val="left"/>
      <w:pPr/>
    </w:lvl>
    <w:lvl w:ilvl="7">
      <w:start w:val="0"/>
      <w:numFmt w:val="decimal"/>
      <w:isLgl w:val="false"/>
      <w:suff w:val="tab"/>
      <w:lvlText w:val=""/>
      <w:lvlJc w:val="left"/>
      <w:pPr/>
    </w:lvl>
    <w:lvl w:ilvl="8">
      <w:start w:val="0"/>
      <w:numFmt w:val="decimal"/>
      <w:isLgl w:val="false"/>
      <w:suff w:val="tab"/>
      <w:lvlText w:val=""/>
      <w:lvlJc w:val="left"/>
      <w:pPr/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14" w:hanging="1005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14" w:hanging="1005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3.4.%1."/>
      <w:lvlJc w:val="left"/>
      <w:pPr/>
      <w:rPr>
        <w:sz w:val="28"/>
        <w:szCs w:val="28"/>
      </w:rPr>
    </w:lvl>
    <w:lvl w:ilvl="1">
      <w:start w:val="0"/>
      <w:numFmt w:val="decimal"/>
      <w:isLgl w:val="false"/>
      <w:suff w:val="tab"/>
      <w:lvlText w:val=""/>
      <w:lvlJc w:val="left"/>
      <w:pPr/>
    </w:lvl>
    <w:lvl w:ilvl="2">
      <w:start w:val="0"/>
      <w:numFmt w:val="decimal"/>
      <w:isLgl w:val="false"/>
      <w:suff w:val="tab"/>
      <w:lvlText w:val=""/>
      <w:lvlJc w:val="left"/>
      <w:pPr/>
    </w:lvl>
    <w:lvl w:ilvl="3">
      <w:start w:val="0"/>
      <w:numFmt w:val="decimal"/>
      <w:isLgl w:val="false"/>
      <w:suff w:val="tab"/>
      <w:lvlText w:val=""/>
      <w:lvlJc w:val="left"/>
      <w:pPr/>
    </w:lvl>
    <w:lvl w:ilvl="4">
      <w:start w:val="0"/>
      <w:numFmt w:val="decimal"/>
      <w:isLgl w:val="false"/>
      <w:suff w:val="tab"/>
      <w:lvlText w:val=""/>
      <w:lvlJc w:val="left"/>
      <w:pPr/>
    </w:lvl>
    <w:lvl w:ilvl="5">
      <w:start w:val="0"/>
      <w:numFmt w:val="decimal"/>
      <w:isLgl w:val="false"/>
      <w:suff w:val="tab"/>
      <w:lvlText w:val=""/>
      <w:lvlJc w:val="left"/>
      <w:pPr/>
    </w:lvl>
    <w:lvl w:ilvl="6">
      <w:start w:val="0"/>
      <w:numFmt w:val="decimal"/>
      <w:isLgl w:val="false"/>
      <w:suff w:val="tab"/>
      <w:lvlText w:val=""/>
      <w:lvlJc w:val="left"/>
      <w:pPr/>
    </w:lvl>
    <w:lvl w:ilvl="7">
      <w:start w:val="0"/>
      <w:numFmt w:val="decimal"/>
      <w:isLgl w:val="false"/>
      <w:suff w:val="tab"/>
      <w:lvlText w:val=""/>
      <w:lvlJc w:val="left"/>
      <w:pPr/>
    </w:lvl>
    <w:lvl w:ilvl="8">
      <w:start w:val="0"/>
      <w:numFmt w:val="decimal"/>
      <w:isLgl w:val="false"/>
      <w:suff w:val="tab"/>
      <w:lvlText w:val=""/>
      <w:lvlJc w:val="left"/>
      <w:pPr/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14" w:hanging="1005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/>
      <w:rPr>
        <w:rFonts w:ascii="Times New Roman" w:hAnsi="Times New Roman" w:eastAsia="Times New Roman" w:cs="Times New Roman"/>
        <w:color w:val="000000"/>
        <w:spacing w:val="0"/>
        <w:position w:val="0"/>
        <w:sz w:val="28"/>
        <w:szCs w:val="28"/>
        <w:u w:val="none"/>
        <w:lang w:val="ru-RU" w:eastAsia="ru-RU" w:bidi="ru-RU"/>
      </w:rPr>
    </w:lvl>
    <w:lvl w:ilvl="1">
      <w:start w:val="0"/>
      <w:numFmt w:val="decimal"/>
      <w:isLgl w:val="false"/>
      <w:suff w:val="tab"/>
      <w:lvlText w:val=""/>
      <w:lvlJc w:val="left"/>
      <w:pPr/>
    </w:lvl>
    <w:lvl w:ilvl="2">
      <w:start w:val="0"/>
      <w:numFmt w:val="decimal"/>
      <w:isLgl w:val="false"/>
      <w:suff w:val="tab"/>
      <w:lvlText w:val=""/>
      <w:lvlJc w:val="left"/>
      <w:pPr/>
    </w:lvl>
    <w:lvl w:ilvl="3">
      <w:start w:val="0"/>
      <w:numFmt w:val="decimal"/>
      <w:isLgl w:val="false"/>
      <w:suff w:val="tab"/>
      <w:lvlText w:val=""/>
      <w:lvlJc w:val="left"/>
      <w:pPr/>
    </w:lvl>
    <w:lvl w:ilvl="4">
      <w:start w:val="0"/>
      <w:numFmt w:val="decimal"/>
      <w:isLgl w:val="false"/>
      <w:suff w:val="tab"/>
      <w:lvlText w:val=""/>
      <w:lvlJc w:val="left"/>
      <w:pPr/>
    </w:lvl>
    <w:lvl w:ilvl="5">
      <w:start w:val="0"/>
      <w:numFmt w:val="decimal"/>
      <w:isLgl w:val="false"/>
      <w:suff w:val="tab"/>
      <w:lvlText w:val=""/>
      <w:lvlJc w:val="left"/>
      <w:pPr/>
    </w:lvl>
    <w:lvl w:ilvl="6">
      <w:start w:val="0"/>
      <w:numFmt w:val="decimal"/>
      <w:isLgl w:val="false"/>
      <w:suff w:val="tab"/>
      <w:lvlText w:val=""/>
      <w:lvlJc w:val="left"/>
      <w:pPr/>
    </w:lvl>
    <w:lvl w:ilvl="7">
      <w:start w:val="0"/>
      <w:numFmt w:val="decimal"/>
      <w:isLgl w:val="false"/>
      <w:suff w:val="tab"/>
      <w:lvlText w:val=""/>
      <w:lvlJc w:val="left"/>
      <w:pPr/>
    </w:lvl>
    <w:lvl w:ilvl="8">
      <w:start w:val="0"/>
      <w:numFmt w:val="decimal"/>
      <w:isLgl w:val="false"/>
      <w:suff w:val="tab"/>
      <w:lvlText w:val=""/>
      <w:lvlJc w:val="left"/>
      <w:pPr/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072" w:hanging="360"/>
      </w:pPr>
      <w:rPr>
        <w:rFonts w:hint="default" w:ascii="Times New Roman" w:hAnsi="Times New Roman" w:eastAsia="Times New Roman" w:cs="Times New Roman"/>
        <w:color w:val="000000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279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51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23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95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67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39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711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832" w:hanging="180"/>
      </w:pPr>
    </w:lvl>
  </w:abstractNum>
  <w:num w:numId="1">
    <w:abstractNumId w:val="10"/>
  </w:num>
  <w:num w:numId="2">
    <w:abstractNumId w:val="17"/>
  </w:num>
  <w:num w:numId="3">
    <w:abstractNumId w:val="5"/>
  </w:num>
  <w:num w:numId="4">
    <w:abstractNumId w:val="13"/>
  </w:num>
  <w:num w:numId="5">
    <w:abstractNumId w:val="0"/>
  </w:num>
  <w:num w:numId="6">
    <w:abstractNumId w:val="21"/>
  </w:num>
  <w:num w:numId="7">
    <w:abstractNumId w:val="6"/>
  </w:num>
  <w:num w:numId="8">
    <w:abstractNumId w:val="14"/>
  </w:num>
  <w:num w:numId="9">
    <w:abstractNumId w:val="25"/>
  </w:num>
  <w:num w:numId="10">
    <w:abstractNumId w:val="9"/>
  </w:num>
  <w:num w:numId="11">
    <w:abstractNumId w:val="3"/>
  </w:num>
  <w:num w:numId="12">
    <w:abstractNumId w:val="18"/>
  </w:num>
  <w:num w:numId="13">
    <w:abstractNumId w:val="8"/>
  </w:num>
  <w:num w:numId="14">
    <w:abstractNumId w:val="22"/>
  </w:num>
  <w:num w:numId="15">
    <w:abstractNumId w:val="20"/>
  </w:num>
  <w:num w:numId="16">
    <w:abstractNumId w:val="12"/>
  </w:num>
  <w:num w:numId="17">
    <w:abstractNumId w:val="19"/>
  </w:num>
  <w:num w:numId="18">
    <w:abstractNumId w:val="15"/>
  </w:num>
  <w:num w:numId="19">
    <w:abstractNumId w:val="7"/>
  </w:num>
  <w:num w:numId="20">
    <w:abstractNumId w:val="16"/>
  </w:num>
  <w:num w:numId="21">
    <w:abstractNumId w:val="2"/>
  </w:num>
  <w:num w:numId="22">
    <w:abstractNumId w:val="23"/>
  </w:num>
  <w:num w:numId="23">
    <w:abstractNumId w:val="24"/>
  </w:num>
  <w:num w:numId="24">
    <w:abstractNumId w:val="1"/>
  </w:num>
  <w:num w:numId="25">
    <w:abstractNumId w:val="4"/>
  </w:num>
  <w:num w:numId="26">
    <w:abstractNumId w:val="11"/>
  </w:num>
  <w:num w:numId="2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53">
    <w:name w:val="Heading 1"/>
    <w:basedOn w:val="931"/>
    <w:next w:val="931"/>
    <w:link w:val="75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54">
    <w:name w:val="Heading 1 Char"/>
    <w:link w:val="753"/>
    <w:uiPriority w:val="9"/>
    <w:rPr>
      <w:rFonts w:ascii="Arial" w:hAnsi="Arial" w:eastAsia="Arial" w:cs="Arial"/>
      <w:sz w:val="40"/>
      <w:szCs w:val="40"/>
    </w:rPr>
  </w:style>
  <w:style w:type="paragraph" w:styleId="755">
    <w:name w:val="Heading 2"/>
    <w:basedOn w:val="931"/>
    <w:next w:val="931"/>
    <w:link w:val="75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56">
    <w:name w:val="Heading 2 Char"/>
    <w:link w:val="755"/>
    <w:uiPriority w:val="9"/>
    <w:rPr>
      <w:rFonts w:ascii="Arial" w:hAnsi="Arial" w:eastAsia="Arial" w:cs="Arial"/>
      <w:sz w:val="34"/>
    </w:rPr>
  </w:style>
  <w:style w:type="paragraph" w:styleId="757">
    <w:name w:val="Heading 3"/>
    <w:basedOn w:val="931"/>
    <w:next w:val="931"/>
    <w:link w:val="75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58">
    <w:name w:val="Heading 3 Char"/>
    <w:link w:val="757"/>
    <w:uiPriority w:val="9"/>
    <w:rPr>
      <w:rFonts w:ascii="Arial" w:hAnsi="Arial" w:eastAsia="Arial" w:cs="Arial"/>
      <w:sz w:val="30"/>
      <w:szCs w:val="30"/>
    </w:rPr>
  </w:style>
  <w:style w:type="paragraph" w:styleId="759">
    <w:name w:val="Heading 4"/>
    <w:basedOn w:val="931"/>
    <w:next w:val="931"/>
    <w:link w:val="76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60">
    <w:name w:val="Heading 4 Char"/>
    <w:link w:val="759"/>
    <w:uiPriority w:val="9"/>
    <w:rPr>
      <w:rFonts w:ascii="Arial" w:hAnsi="Arial" w:eastAsia="Arial" w:cs="Arial"/>
      <w:b/>
      <w:bCs/>
      <w:sz w:val="26"/>
      <w:szCs w:val="26"/>
    </w:rPr>
  </w:style>
  <w:style w:type="paragraph" w:styleId="761">
    <w:name w:val="Heading 5"/>
    <w:basedOn w:val="931"/>
    <w:next w:val="931"/>
    <w:link w:val="76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62">
    <w:name w:val="Heading 5 Char"/>
    <w:link w:val="761"/>
    <w:uiPriority w:val="9"/>
    <w:rPr>
      <w:rFonts w:ascii="Arial" w:hAnsi="Arial" w:eastAsia="Arial" w:cs="Arial"/>
      <w:b/>
      <w:bCs/>
      <w:sz w:val="24"/>
      <w:szCs w:val="24"/>
    </w:rPr>
  </w:style>
  <w:style w:type="paragraph" w:styleId="763">
    <w:name w:val="Heading 6"/>
    <w:basedOn w:val="931"/>
    <w:next w:val="931"/>
    <w:link w:val="76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64">
    <w:name w:val="Heading 6 Char"/>
    <w:link w:val="763"/>
    <w:uiPriority w:val="9"/>
    <w:rPr>
      <w:rFonts w:ascii="Arial" w:hAnsi="Arial" w:eastAsia="Arial" w:cs="Arial"/>
      <w:b/>
      <w:bCs/>
      <w:sz w:val="22"/>
      <w:szCs w:val="22"/>
    </w:rPr>
  </w:style>
  <w:style w:type="paragraph" w:styleId="765">
    <w:name w:val="Heading 7"/>
    <w:basedOn w:val="931"/>
    <w:next w:val="931"/>
    <w:link w:val="76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66">
    <w:name w:val="Heading 7 Char"/>
    <w:link w:val="76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67">
    <w:name w:val="Heading 8"/>
    <w:basedOn w:val="931"/>
    <w:next w:val="931"/>
    <w:link w:val="76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68">
    <w:name w:val="Heading 8 Char"/>
    <w:link w:val="767"/>
    <w:uiPriority w:val="9"/>
    <w:rPr>
      <w:rFonts w:ascii="Arial" w:hAnsi="Arial" w:eastAsia="Arial" w:cs="Arial"/>
      <w:i/>
      <w:iCs/>
      <w:sz w:val="22"/>
      <w:szCs w:val="22"/>
    </w:rPr>
  </w:style>
  <w:style w:type="paragraph" w:styleId="769">
    <w:name w:val="Heading 9"/>
    <w:basedOn w:val="931"/>
    <w:next w:val="931"/>
    <w:link w:val="77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70">
    <w:name w:val="Heading 9 Char"/>
    <w:link w:val="769"/>
    <w:uiPriority w:val="9"/>
    <w:rPr>
      <w:rFonts w:ascii="Arial" w:hAnsi="Arial" w:eastAsia="Arial" w:cs="Arial"/>
      <w:i/>
      <w:iCs/>
      <w:sz w:val="21"/>
      <w:szCs w:val="21"/>
    </w:rPr>
  </w:style>
  <w:style w:type="paragraph" w:styleId="771">
    <w:name w:val="List Paragraph"/>
    <w:basedOn w:val="931"/>
    <w:uiPriority w:val="34"/>
    <w:qFormat/>
    <w:pPr>
      <w:contextualSpacing/>
      <w:ind w:left="720"/>
    </w:pPr>
  </w:style>
  <w:style w:type="paragraph" w:styleId="772">
    <w:name w:val="No Spacing"/>
    <w:uiPriority w:val="1"/>
    <w:qFormat/>
    <w:pPr>
      <w:spacing w:before="0" w:after="0" w:line="240" w:lineRule="auto"/>
    </w:pPr>
  </w:style>
  <w:style w:type="paragraph" w:styleId="773">
    <w:name w:val="Title"/>
    <w:basedOn w:val="931"/>
    <w:next w:val="931"/>
    <w:link w:val="77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74">
    <w:name w:val="Title Char"/>
    <w:link w:val="773"/>
    <w:uiPriority w:val="10"/>
    <w:rPr>
      <w:sz w:val="48"/>
      <w:szCs w:val="48"/>
    </w:rPr>
  </w:style>
  <w:style w:type="paragraph" w:styleId="775">
    <w:name w:val="Subtitle"/>
    <w:basedOn w:val="931"/>
    <w:next w:val="931"/>
    <w:link w:val="776"/>
    <w:uiPriority w:val="11"/>
    <w:qFormat/>
    <w:pPr>
      <w:spacing w:before="200" w:after="200"/>
    </w:pPr>
    <w:rPr>
      <w:sz w:val="24"/>
      <w:szCs w:val="24"/>
    </w:rPr>
  </w:style>
  <w:style w:type="character" w:styleId="776">
    <w:name w:val="Subtitle Char"/>
    <w:link w:val="775"/>
    <w:uiPriority w:val="11"/>
    <w:rPr>
      <w:sz w:val="24"/>
      <w:szCs w:val="24"/>
    </w:rPr>
  </w:style>
  <w:style w:type="paragraph" w:styleId="777">
    <w:name w:val="Quote"/>
    <w:basedOn w:val="931"/>
    <w:next w:val="931"/>
    <w:link w:val="778"/>
    <w:uiPriority w:val="29"/>
    <w:qFormat/>
    <w:pPr>
      <w:ind w:left="720" w:right="720"/>
    </w:pPr>
    <w:rPr>
      <w:i/>
    </w:rPr>
  </w:style>
  <w:style w:type="character" w:styleId="778">
    <w:name w:val="Quote Char"/>
    <w:link w:val="777"/>
    <w:uiPriority w:val="29"/>
    <w:rPr>
      <w:i/>
    </w:rPr>
  </w:style>
  <w:style w:type="paragraph" w:styleId="779">
    <w:name w:val="Intense Quote"/>
    <w:basedOn w:val="931"/>
    <w:next w:val="931"/>
    <w:link w:val="78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80">
    <w:name w:val="Intense Quote Char"/>
    <w:link w:val="779"/>
    <w:uiPriority w:val="30"/>
    <w:rPr>
      <w:i/>
    </w:rPr>
  </w:style>
  <w:style w:type="paragraph" w:styleId="781">
    <w:name w:val="Header"/>
    <w:basedOn w:val="931"/>
    <w:link w:val="78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82">
    <w:name w:val="Header Char"/>
    <w:link w:val="781"/>
    <w:uiPriority w:val="99"/>
  </w:style>
  <w:style w:type="paragraph" w:styleId="783">
    <w:name w:val="Footer"/>
    <w:basedOn w:val="931"/>
    <w:link w:val="78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84">
    <w:name w:val="Footer Char"/>
    <w:link w:val="783"/>
    <w:uiPriority w:val="99"/>
  </w:style>
  <w:style w:type="paragraph" w:styleId="785">
    <w:name w:val="Caption"/>
    <w:basedOn w:val="931"/>
    <w:next w:val="93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86">
    <w:name w:val="Caption Char"/>
    <w:basedOn w:val="785"/>
    <w:link w:val="783"/>
    <w:uiPriority w:val="99"/>
  </w:style>
  <w:style w:type="table" w:styleId="787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88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89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90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91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92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94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16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17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18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9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0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1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22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3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24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25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26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27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28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29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30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31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32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33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34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35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36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51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52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53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54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55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56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57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8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9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0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1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2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3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4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5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6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7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8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9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0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1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2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3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4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5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6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7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8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79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80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81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82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83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84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85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86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87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88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89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90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91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92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93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94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95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96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97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98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99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00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01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02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03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04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05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06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07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08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09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10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11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12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913">
    <w:name w:val="Hyperlink"/>
    <w:uiPriority w:val="99"/>
    <w:unhideWhenUsed/>
    <w:rPr>
      <w:color w:val="0000ff" w:themeColor="hyperlink"/>
      <w:u w:val="single"/>
    </w:rPr>
  </w:style>
  <w:style w:type="paragraph" w:styleId="914">
    <w:name w:val="footnote text"/>
    <w:basedOn w:val="931"/>
    <w:link w:val="915"/>
    <w:uiPriority w:val="99"/>
    <w:semiHidden/>
    <w:unhideWhenUsed/>
    <w:pPr>
      <w:spacing w:after="40" w:line="240" w:lineRule="auto"/>
    </w:pPr>
    <w:rPr>
      <w:sz w:val="18"/>
    </w:rPr>
  </w:style>
  <w:style w:type="character" w:styleId="915">
    <w:name w:val="Footnote Text Char"/>
    <w:link w:val="914"/>
    <w:uiPriority w:val="99"/>
    <w:rPr>
      <w:sz w:val="18"/>
    </w:rPr>
  </w:style>
  <w:style w:type="character" w:styleId="916">
    <w:name w:val="footnote reference"/>
    <w:uiPriority w:val="99"/>
    <w:unhideWhenUsed/>
    <w:rPr>
      <w:vertAlign w:val="superscript"/>
    </w:rPr>
  </w:style>
  <w:style w:type="paragraph" w:styleId="917">
    <w:name w:val="endnote text"/>
    <w:basedOn w:val="931"/>
    <w:link w:val="918"/>
    <w:uiPriority w:val="99"/>
    <w:semiHidden/>
    <w:unhideWhenUsed/>
    <w:pPr>
      <w:spacing w:after="0" w:line="240" w:lineRule="auto"/>
    </w:pPr>
    <w:rPr>
      <w:sz w:val="20"/>
    </w:rPr>
  </w:style>
  <w:style w:type="character" w:styleId="918">
    <w:name w:val="Endnote Text Char"/>
    <w:link w:val="917"/>
    <w:uiPriority w:val="99"/>
    <w:rPr>
      <w:sz w:val="20"/>
    </w:rPr>
  </w:style>
  <w:style w:type="character" w:styleId="919">
    <w:name w:val="endnote reference"/>
    <w:uiPriority w:val="99"/>
    <w:semiHidden/>
    <w:unhideWhenUsed/>
    <w:rPr>
      <w:vertAlign w:val="superscript"/>
    </w:rPr>
  </w:style>
  <w:style w:type="paragraph" w:styleId="920">
    <w:name w:val="toc 1"/>
    <w:basedOn w:val="931"/>
    <w:next w:val="931"/>
    <w:uiPriority w:val="39"/>
    <w:unhideWhenUsed/>
    <w:pPr>
      <w:ind w:left="0" w:right="0" w:firstLine="0"/>
      <w:spacing w:after="57"/>
    </w:pPr>
  </w:style>
  <w:style w:type="paragraph" w:styleId="921">
    <w:name w:val="toc 2"/>
    <w:basedOn w:val="931"/>
    <w:next w:val="931"/>
    <w:uiPriority w:val="39"/>
    <w:unhideWhenUsed/>
    <w:pPr>
      <w:ind w:left="283" w:right="0" w:firstLine="0"/>
      <w:spacing w:after="57"/>
    </w:pPr>
  </w:style>
  <w:style w:type="paragraph" w:styleId="922">
    <w:name w:val="toc 3"/>
    <w:basedOn w:val="931"/>
    <w:next w:val="931"/>
    <w:uiPriority w:val="39"/>
    <w:unhideWhenUsed/>
    <w:pPr>
      <w:ind w:left="567" w:right="0" w:firstLine="0"/>
      <w:spacing w:after="57"/>
    </w:pPr>
  </w:style>
  <w:style w:type="paragraph" w:styleId="923">
    <w:name w:val="toc 4"/>
    <w:basedOn w:val="931"/>
    <w:next w:val="931"/>
    <w:uiPriority w:val="39"/>
    <w:unhideWhenUsed/>
    <w:pPr>
      <w:ind w:left="850" w:right="0" w:firstLine="0"/>
      <w:spacing w:after="57"/>
    </w:pPr>
  </w:style>
  <w:style w:type="paragraph" w:styleId="924">
    <w:name w:val="toc 5"/>
    <w:basedOn w:val="931"/>
    <w:next w:val="931"/>
    <w:uiPriority w:val="39"/>
    <w:unhideWhenUsed/>
    <w:pPr>
      <w:ind w:left="1134" w:right="0" w:firstLine="0"/>
      <w:spacing w:after="57"/>
    </w:pPr>
  </w:style>
  <w:style w:type="paragraph" w:styleId="925">
    <w:name w:val="toc 6"/>
    <w:basedOn w:val="931"/>
    <w:next w:val="931"/>
    <w:uiPriority w:val="39"/>
    <w:unhideWhenUsed/>
    <w:pPr>
      <w:ind w:left="1417" w:right="0" w:firstLine="0"/>
      <w:spacing w:after="57"/>
    </w:pPr>
  </w:style>
  <w:style w:type="paragraph" w:styleId="926">
    <w:name w:val="toc 7"/>
    <w:basedOn w:val="931"/>
    <w:next w:val="931"/>
    <w:uiPriority w:val="39"/>
    <w:unhideWhenUsed/>
    <w:pPr>
      <w:ind w:left="1701" w:right="0" w:firstLine="0"/>
      <w:spacing w:after="57"/>
    </w:pPr>
  </w:style>
  <w:style w:type="paragraph" w:styleId="927">
    <w:name w:val="toc 8"/>
    <w:basedOn w:val="931"/>
    <w:next w:val="931"/>
    <w:uiPriority w:val="39"/>
    <w:unhideWhenUsed/>
    <w:pPr>
      <w:ind w:left="1984" w:right="0" w:firstLine="0"/>
      <w:spacing w:after="57"/>
    </w:pPr>
  </w:style>
  <w:style w:type="paragraph" w:styleId="928">
    <w:name w:val="toc 9"/>
    <w:basedOn w:val="931"/>
    <w:next w:val="931"/>
    <w:uiPriority w:val="39"/>
    <w:unhideWhenUsed/>
    <w:pPr>
      <w:ind w:left="2268" w:right="0" w:firstLine="0"/>
      <w:spacing w:after="57"/>
    </w:pPr>
  </w:style>
  <w:style w:type="paragraph" w:styleId="929">
    <w:name w:val="TOC Heading"/>
    <w:uiPriority w:val="39"/>
    <w:unhideWhenUsed/>
  </w:style>
  <w:style w:type="paragraph" w:styleId="930">
    <w:name w:val="table of figures"/>
    <w:basedOn w:val="931"/>
    <w:next w:val="931"/>
    <w:uiPriority w:val="99"/>
    <w:unhideWhenUsed/>
    <w:pPr>
      <w:spacing w:after="0" w:afterAutospacing="0"/>
    </w:pPr>
  </w:style>
  <w:style w:type="paragraph" w:styleId="931" w:default="1">
    <w:name w:val="Normal"/>
    <w:next w:val="931"/>
    <w:link w:val="931"/>
    <w:qFormat/>
    <w:rPr>
      <w:sz w:val="28"/>
      <w:szCs w:val="28"/>
      <w:lang w:val="ru-RU" w:eastAsia="ru-RU" w:bidi="ar-SA"/>
    </w:rPr>
  </w:style>
  <w:style w:type="paragraph" w:styleId="932">
    <w:name w:val="Заголовок 1"/>
    <w:basedOn w:val="931"/>
    <w:next w:val="931"/>
    <w:link w:val="931"/>
    <w:qFormat/>
    <w:pPr>
      <w:jc w:val="center"/>
      <w:keepNext/>
      <w:outlineLvl w:val="0"/>
    </w:pPr>
    <w:rPr>
      <w:sz w:val="40"/>
      <w:szCs w:val="24"/>
    </w:rPr>
  </w:style>
  <w:style w:type="paragraph" w:styleId="933">
    <w:name w:val="Заголовок 2"/>
    <w:basedOn w:val="931"/>
    <w:next w:val="931"/>
    <w:link w:val="931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</w:rPr>
  </w:style>
  <w:style w:type="paragraph" w:styleId="934">
    <w:name w:val="Заголовок 4"/>
    <w:basedOn w:val="931"/>
    <w:next w:val="931"/>
    <w:link w:val="931"/>
    <w:qFormat/>
    <w:pPr>
      <w:keepNext/>
      <w:spacing w:before="240" w:after="60"/>
      <w:outlineLvl w:val="3"/>
    </w:pPr>
    <w:rPr>
      <w:b/>
      <w:bCs/>
    </w:rPr>
  </w:style>
  <w:style w:type="character" w:styleId="935">
    <w:name w:val="Основной шрифт абзаца"/>
    <w:next w:val="935"/>
    <w:link w:val="931"/>
    <w:semiHidden/>
  </w:style>
  <w:style w:type="table" w:styleId="936">
    <w:name w:val="Обычная таблица"/>
    <w:next w:val="936"/>
    <w:link w:val="931"/>
    <w:semiHidden/>
    <w:tblPr/>
  </w:style>
  <w:style w:type="numbering" w:styleId="937">
    <w:name w:val="Нет списка"/>
    <w:next w:val="937"/>
    <w:link w:val="931"/>
    <w:uiPriority w:val="99"/>
    <w:semiHidden/>
  </w:style>
  <w:style w:type="paragraph" w:styleId="938">
    <w:name w:val="Название"/>
    <w:basedOn w:val="931"/>
    <w:next w:val="938"/>
    <w:link w:val="931"/>
    <w:qFormat/>
    <w:pPr>
      <w:jc w:val="center"/>
    </w:pPr>
    <w:rPr>
      <w:b/>
      <w:bCs/>
      <w:sz w:val="38"/>
      <w:szCs w:val="24"/>
    </w:rPr>
  </w:style>
  <w:style w:type="paragraph" w:styleId="939">
    <w:name w:val="ConsPlusNonformat"/>
    <w:next w:val="939"/>
    <w:link w:val="931"/>
    <w:uiPriority w:val="99"/>
    <w:pPr>
      <w:widowControl w:val="off"/>
    </w:pPr>
    <w:rPr>
      <w:rFonts w:ascii="Courier New" w:hAnsi="Courier New" w:cs="Courier New"/>
      <w:lang w:val="ru-RU" w:eastAsia="ru-RU" w:bidi="ar-SA"/>
    </w:rPr>
  </w:style>
  <w:style w:type="character" w:styleId="940">
    <w:name w:val="Гиперссылка"/>
    <w:basedOn w:val="935"/>
    <w:next w:val="940"/>
    <w:link w:val="931"/>
    <w:uiPriority w:val="99"/>
    <w:rPr>
      <w:color w:val="0000ff"/>
      <w:u w:val="single"/>
    </w:rPr>
  </w:style>
  <w:style w:type="paragraph" w:styleId="941">
    <w:name w:val="Текст выноски"/>
    <w:basedOn w:val="931"/>
    <w:next w:val="941"/>
    <w:link w:val="931"/>
    <w:semiHidden/>
    <w:rPr>
      <w:rFonts w:ascii="Tahoma" w:hAnsi="Tahoma" w:cs="Tahoma"/>
      <w:sz w:val="16"/>
      <w:szCs w:val="16"/>
    </w:rPr>
  </w:style>
  <w:style w:type="paragraph" w:styleId="942">
    <w:name w:val="Верхний колонтитул"/>
    <w:basedOn w:val="931"/>
    <w:next w:val="942"/>
    <w:link w:val="943"/>
    <w:uiPriority w:val="99"/>
    <w:pPr>
      <w:tabs>
        <w:tab w:val="center" w:pos="4677" w:leader="none"/>
        <w:tab w:val="right" w:pos="9355" w:leader="none"/>
      </w:tabs>
    </w:pPr>
  </w:style>
  <w:style w:type="character" w:styleId="943">
    <w:name w:val="Верхний колонтитул Знак"/>
    <w:basedOn w:val="935"/>
    <w:next w:val="943"/>
    <w:link w:val="942"/>
    <w:uiPriority w:val="99"/>
    <w:rPr>
      <w:sz w:val="28"/>
      <w:szCs w:val="28"/>
    </w:rPr>
  </w:style>
  <w:style w:type="character" w:styleId="944">
    <w:name w:val="Номер страницы"/>
    <w:basedOn w:val="935"/>
    <w:next w:val="944"/>
    <w:link w:val="931"/>
  </w:style>
  <w:style w:type="paragraph" w:styleId="945">
    <w:name w:val="Нижний колонтитул"/>
    <w:basedOn w:val="931"/>
    <w:next w:val="945"/>
    <w:link w:val="931"/>
    <w:pPr>
      <w:tabs>
        <w:tab w:val="center" w:pos="4677" w:leader="none"/>
        <w:tab w:val="right" w:pos="9355" w:leader="none"/>
      </w:tabs>
    </w:pPr>
  </w:style>
  <w:style w:type="table" w:styleId="946">
    <w:name w:val="Сетка таблицы"/>
    <w:basedOn w:val="936"/>
    <w:next w:val="946"/>
    <w:link w:val="931"/>
    <w:uiPriority w:val="59"/>
    <w:tblPr/>
  </w:style>
  <w:style w:type="paragraph" w:styleId="947">
    <w:name w:val="ConsPlusNormal"/>
    <w:next w:val="947"/>
    <w:link w:val="931"/>
    <w:pPr>
      <w:ind w:firstLine="720"/>
    </w:pPr>
    <w:rPr>
      <w:rFonts w:ascii="Arial" w:hAnsi="Arial" w:cs="Arial"/>
      <w:lang w:val="ru-RU" w:eastAsia="ru-RU" w:bidi="ar-SA"/>
    </w:rPr>
  </w:style>
  <w:style w:type="character" w:styleId="948">
    <w:name w:val="Знак сноски"/>
    <w:basedOn w:val="935"/>
    <w:next w:val="948"/>
    <w:link w:val="931"/>
    <w:uiPriority w:val="99"/>
    <w:unhideWhenUsed/>
    <w:rPr>
      <w:vertAlign w:val="superscript"/>
    </w:rPr>
  </w:style>
  <w:style w:type="paragraph" w:styleId="949">
    <w:name w:val="Текст сноски"/>
    <w:basedOn w:val="931"/>
    <w:next w:val="949"/>
    <w:link w:val="950"/>
    <w:uiPriority w:val="99"/>
    <w:unhideWhenUsed/>
    <w:pPr>
      <w:spacing w:after="200" w:line="276" w:lineRule="auto"/>
    </w:pPr>
    <w:rPr>
      <w:rFonts w:ascii="Calibri" w:hAnsi="Calibri" w:eastAsia="Calibri"/>
      <w:sz w:val="20"/>
      <w:szCs w:val="20"/>
      <w:lang w:eastAsia="en-US"/>
    </w:rPr>
  </w:style>
  <w:style w:type="character" w:styleId="950">
    <w:name w:val="Текст сноски Знак"/>
    <w:basedOn w:val="935"/>
    <w:next w:val="950"/>
    <w:link w:val="949"/>
    <w:uiPriority w:val="99"/>
    <w:rPr>
      <w:rFonts w:ascii="Calibri" w:hAnsi="Calibri" w:eastAsia="Calibri"/>
      <w:lang w:eastAsia="en-US"/>
    </w:rPr>
  </w:style>
  <w:style w:type="paragraph" w:styleId="951">
    <w:name w:val="ConsPlusCell"/>
    <w:next w:val="951"/>
    <w:link w:val="931"/>
    <w:uiPriority w:val="99"/>
    <w:pPr>
      <w:widowControl w:val="off"/>
    </w:pPr>
    <w:rPr>
      <w:rFonts w:ascii="Calibri" w:hAnsi="Calibri" w:cs="Calibri"/>
      <w:sz w:val="22"/>
      <w:szCs w:val="22"/>
      <w:lang w:val="ru-RU" w:eastAsia="ru-RU" w:bidi="ar-SA"/>
    </w:rPr>
  </w:style>
  <w:style w:type="paragraph" w:styleId="952">
    <w:name w:val="Основной текст"/>
    <w:basedOn w:val="931"/>
    <w:next w:val="952"/>
    <w:link w:val="953"/>
    <w:uiPriority w:val="99"/>
    <w:pPr>
      <w:jc w:val="both"/>
      <w:spacing w:line="360" w:lineRule="auto"/>
    </w:pPr>
    <w:rPr>
      <w:sz w:val="24"/>
      <w:szCs w:val="24"/>
    </w:rPr>
  </w:style>
  <w:style w:type="character" w:styleId="953">
    <w:name w:val="Основной текст Знак"/>
    <w:basedOn w:val="935"/>
    <w:next w:val="953"/>
    <w:link w:val="952"/>
    <w:uiPriority w:val="99"/>
    <w:rPr>
      <w:sz w:val="24"/>
      <w:szCs w:val="24"/>
    </w:rPr>
  </w:style>
  <w:style w:type="paragraph" w:styleId="954">
    <w:name w:val="Обычный (веб)"/>
    <w:basedOn w:val="931"/>
    <w:next w:val="954"/>
    <w:link w:val="931"/>
    <w:uiPriority w:val="99"/>
    <w:unhideWhenUsed/>
    <w:pPr>
      <w:spacing w:before="100" w:beforeAutospacing="1" w:after="100" w:afterAutospacing="1"/>
    </w:pPr>
    <w:rPr>
      <w:sz w:val="24"/>
      <w:szCs w:val="24"/>
    </w:rPr>
  </w:style>
  <w:style w:type="paragraph" w:styleId="955">
    <w:name w:val=" Знак Знак1"/>
    <w:basedOn w:val="931"/>
    <w:next w:val="955"/>
    <w:link w:val="931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956">
    <w:name w:val="Стандартный HTML"/>
    <w:basedOn w:val="931"/>
    <w:next w:val="956"/>
    <w:link w:val="957"/>
    <w:uiPriority w:val="99"/>
    <w:unhideWhenUsed/>
    <w:pPr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cs="Courier New"/>
      <w:sz w:val="20"/>
      <w:szCs w:val="20"/>
    </w:rPr>
  </w:style>
  <w:style w:type="character" w:styleId="957">
    <w:name w:val="Стандартный HTML Знак"/>
    <w:basedOn w:val="935"/>
    <w:next w:val="957"/>
    <w:link w:val="956"/>
    <w:uiPriority w:val="99"/>
    <w:rPr>
      <w:rFonts w:ascii="Courier New" w:hAnsi="Courier New" w:cs="Courier New"/>
    </w:rPr>
  </w:style>
  <w:style w:type="paragraph" w:styleId="958">
    <w:name w:val="ConsPlusTitle"/>
    <w:next w:val="958"/>
    <w:link w:val="931"/>
    <w:uiPriority w:val="99"/>
    <w:pPr>
      <w:widowControl w:val="off"/>
    </w:pPr>
    <w:rPr>
      <w:rFonts w:ascii="Calibri" w:hAnsi="Calibri" w:cs="Calibri"/>
      <w:b/>
      <w:bCs/>
      <w:sz w:val="22"/>
      <w:szCs w:val="22"/>
      <w:lang w:val="ru-RU" w:eastAsia="ru-RU" w:bidi="ar-SA"/>
    </w:rPr>
  </w:style>
  <w:style w:type="paragraph" w:styleId="959">
    <w:name w:val="Основной текст с отступом"/>
    <w:basedOn w:val="931"/>
    <w:next w:val="959"/>
    <w:link w:val="960"/>
    <w:pPr>
      <w:ind w:left="283"/>
      <w:spacing w:after="120" w:line="276" w:lineRule="auto"/>
    </w:pPr>
    <w:rPr>
      <w:rFonts w:ascii="Calibri" w:hAnsi="Calibri"/>
      <w:sz w:val="22"/>
      <w:szCs w:val="22"/>
    </w:rPr>
  </w:style>
  <w:style w:type="character" w:styleId="960">
    <w:name w:val="Основной текст с отступом Знак"/>
    <w:basedOn w:val="935"/>
    <w:next w:val="960"/>
    <w:link w:val="959"/>
    <w:rPr>
      <w:rFonts w:ascii="Calibri" w:hAnsi="Calibri"/>
      <w:sz w:val="22"/>
      <w:szCs w:val="22"/>
    </w:rPr>
  </w:style>
  <w:style w:type="paragraph" w:styleId="961">
    <w:name w:val="Базовый"/>
    <w:next w:val="961"/>
    <w:link w:val="931"/>
    <w:pPr>
      <w:spacing w:after="200" w:line="276" w:lineRule="auto"/>
      <w:widowControl w:val="off"/>
      <w:tabs>
        <w:tab w:val="left" w:pos="706" w:leader="none"/>
      </w:tabs>
    </w:pPr>
    <w:rPr>
      <w:rFonts w:eastAsia="Andale Sans UI" w:cs="Tahoma"/>
      <w:sz w:val="24"/>
      <w:szCs w:val="24"/>
      <w:lang w:val="ru-RU" w:eastAsia="ru-RU" w:bidi="ru-RU"/>
    </w:rPr>
  </w:style>
  <w:style w:type="paragraph" w:styleId="962">
    <w:name w:val="О3fб3fы3fч3fн3fы3fй3f"/>
    <w:next w:val="962"/>
    <w:link w:val="931"/>
    <w:pPr>
      <w:spacing w:line="200" w:lineRule="atLeast"/>
    </w:pPr>
    <w:rPr>
      <w:rFonts w:ascii="Mangal" w:hAnsi="Mangal" w:eastAsia="Microsoft YaHei" w:cs="Mangal"/>
      <w:sz w:val="36"/>
      <w:szCs w:val="36"/>
      <w:lang w:val="ru-RU" w:eastAsia="ru-RU" w:bidi="ar-SA"/>
    </w:rPr>
  </w:style>
  <w:style w:type="character" w:styleId="963">
    <w:name w:val="Font Style14"/>
    <w:basedOn w:val="935"/>
    <w:next w:val="963"/>
    <w:link w:val="931"/>
    <w:rPr>
      <w:rFonts w:ascii="Times New Roman" w:hAnsi="Times New Roman" w:cs="Times New Roman"/>
      <w:spacing w:val="10"/>
      <w:sz w:val="22"/>
      <w:szCs w:val="22"/>
    </w:rPr>
  </w:style>
  <w:style w:type="paragraph" w:styleId="964">
    <w:name w:val="З3fа3fг3fо3fл3fо3fв3fо3fк3f и3f о3fб3fъ3fе3fк3fт3f~LT~Titel"/>
    <w:next w:val="964"/>
    <w:link w:val="931"/>
    <w:uiPriority w:val="99"/>
    <w:pPr>
      <w:spacing w:line="200" w:lineRule="atLeast"/>
    </w:pPr>
    <w:rPr>
      <w:rFonts w:ascii="Mangal" w:hAnsi="Mangal" w:eastAsia="Microsoft YaHei" w:cs="Mangal"/>
      <w:color w:val="000000"/>
      <w:sz w:val="36"/>
      <w:szCs w:val="36"/>
      <w:lang w:val="ru-RU" w:eastAsia="ru-RU" w:bidi="ar-SA"/>
    </w:rPr>
  </w:style>
  <w:style w:type="paragraph" w:styleId="965">
    <w:name w:val="Абзац списка"/>
    <w:basedOn w:val="931"/>
    <w:next w:val="965"/>
    <w:link w:val="931"/>
    <w:uiPriority w:val="34"/>
    <w:qFormat/>
    <w:pPr>
      <w:contextualSpacing/>
      <w:ind w:left="720"/>
      <w:spacing w:after="200" w:line="276" w:lineRule="auto"/>
    </w:pPr>
    <w:rPr>
      <w:rFonts w:ascii="Calibri" w:hAnsi="Calibri" w:eastAsia="Calibri" w:cs="Times New Roman"/>
      <w:sz w:val="22"/>
      <w:szCs w:val="22"/>
      <w:lang w:eastAsia="en-US"/>
    </w:rPr>
  </w:style>
  <w:style w:type="character" w:styleId="966">
    <w:name w:val="Font Style301"/>
    <w:basedOn w:val="935"/>
    <w:next w:val="966"/>
    <w:link w:val="931"/>
    <w:uiPriority w:val="99"/>
    <w:rPr>
      <w:rFonts w:ascii="Times New Roman" w:hAnsi="Times New Roman" w:cs="Times New Roman"/>
      <w:color w:val="000000"/>
      <w:sz w:val="26"/>
      <w:szCs w:val="26"/>
    </w:rPr>
  </w:style>
  <w:style w:type="character" w:styleId="967">
    <w:name w:val="Основной текст (16)"/>
    <w:basedOn w:val="935"/>
    <w:next w:val="967"/>
    <w:link w:val="931"/>
    <w:rPr>
      <w:rFonts w:ascii="Times New Roman" w:hAnsi="Times New Roman" w:eastAsia="Times New Roman" w:cs="Times New Roman"/>
      <w:sz w:val="24"/>
      <w:szCs w:val="24"/>
    </w:rPr>
  </w:style>
  <w:style w:type="character" w:styleId="968">
    <w:name w:val="Основной текст (2)"/>
    <w:basedOn w:val="935"/>
    <w:next w:val="968"/>
    <w:link w:val="931"/>
    <w:rPr>
      <w:rFonts w:ascii="Times New Roman" w:hAnsi="Times New Roman" w:eastAsia="Times New Roman" w:cs="Times New Roman"/>
      <w:sz w:val="28"/>
      <w:szCs w:val="28"/>
    </w:rPr>
  </w:style>
  <w:style w:type="character" w:styleId="969">
    <w:name w:val="Заголовок №2"/>
    <w:basedOn w:val="935"/>
    <w:next w:val="969"/>
    <w:link w:val="931"/>
    <w:rPr>
      <w:rFonts w:ascii="Times New Roman" w:hAnsi="Times New Roman" w:eastAsia="Times New Roman" w:cs="Times New Roman"/>
      <w:sz w:val="28"/>
      <w:szCs w:val="28"/>
    </w:rPr>
  </w:style>
  <w:style w:type="character" w:styleId="970">
    <w:name w:val="Основной текст (4)"/>
    <w:basedOn w:val="935"/>
    <w:next w:val="970"/>
    <w:link w:val="931"/>
    <w:rPr>
      <w:rFonts w:ascii="Times New Roman" w:hAnsi="Times New Roman" w:eastAsia="Times New Roman" w:cs="Times New Roman"/>
      <w:sz w:val="28"/>
      <w:szCs w:val="28"/>
    </w:rPr>
  </w:style>
  <w:style w:type="character" w:styleId="971">
    <w:name w:val="Основной текст (5)"/>
    <w:basedOn w:val="935"/>
    <w:next w:val="971"/>
    <w:link w:val="931"/>
    <w:rPr>
      <w:rFonts w:ascii="Times New Roman" w:hAnsi="Times New Roman" w:eastAsia="Times New Roman" w:cs="Times New Roman"/>
      <w:sz w:val="28"/>
      <w:szCs w:val="28"/>
    </w:rPr>
  </w:style>
  <w:style w:type="character" w:styleId="972">
    <w:name w:val="Основной текст (6)"/>
    <w:basedOn w:val="935"/>
    <w:next w:val="972"/>
    <w:link w:val="931"/>
    <w:rPr>
      <w:rFonts w:ascii="Times New Roman" w:hAnsi="Times New Roman" w:eastAsia="Times New Roman" w:cs="Times New Roman"/>
      <w:sz w:val="28"/>
      <w:szCs w:val="28"/>
    </w:rPr>
  </w:style>
  <w:style w:type="character" w:styleId="973">
    <w:name w:val="Колонтитул"/>
    <w:basedOn w:val="935"/>
    <w:next w:val="973"/>
    <w:link w:val="931"/>
    <w:rPr>
      <w:rFonts w:ascii="Times New Roman" w:hAnsi="Times New Roman" w:eastAsia="Times New Roman" w:cs="Times New Roman"/>
      <w:sz w:val="20"/>
      <w:szCs w:val="20"/>
    </w:rPr>
  </w:style>
  <w:style w:type="character" w:styleId="974">
    <w:name w:val="Колонтитул + 14 pt"/>
    <w:basedOn w:val="973"/>
    <w:next w:val="974"/>
    <w:link w:val="931"/>
    <w:rPr>
      <w:sz w:val="28"/>
      <w:szCs w:val="28"/>
    </w:rPr>
  </w:style>
  <w:style w:type="character" w:styleId="975">
    <w:name w:val="Основной текст (2) + 15 pt;Курсив"/>
    <w:basedOn w:val="968"/>
    <w:next w:val="975"/>
    <w:link w:val="931"/>
    <w:rPr>
      <w:i/>
      <w:iCs/>
      <w:sz w:val="30"/>
      <w:szCs w:val="30"/>
    </w:rPr>
  </w:style>
  <w:style w:type="character" w:styleId="976">
    <w:name w:val="Основной текст (4) + Курсив"/>
    <w:basedOn w:val="970"/>
    <w:next w:val="976"/>
    <w:link w:val="931"/>
    <w:rPr>
      <w:i/>
      <w:iCs/>
    </w:rPr>
  </w:style>
  <w:style w:type="character" w:styleId="977">
    <w:name w:val="Основной текст (5) + Курсив"/>
    <w:basedOn w:val="971"/>
    <w:next w:val="977"/>
    <w:link w:val="931"/>
    <w:rPr>
      <w:i/>
      <w:iCs/>
    </w:rPr>
  </w:style>
  <w:style w:type="character" w:styleId="978">
    <w:name w:val="Основной текст (11)"/>
    <w:basedOn w:val="935"/>
    <w:next w:val="978"/>
    <w:link w:val="931"/>
    <w:rPr>
      <w:rFonts w:ascii="Times New Roman" w:hAnsi="Times New Roman" w:eastAsia="Times New Roman" w:cs="Times New Roman"/>
      <w:sz w:val="20"/>
      <w:szCs w:val="20"/>
    </w:rPr>
  </w:style>
  <w:style w:type="character" w:styleId="979">
    <w:name w:val="Основной текст (15)"/>
    <w:basedOn w:val="935"/>
    <w:next w:val="979"/>
    <w:link w:val="931"/>
    <w:rPr>
      <w:rFonts w:ascii="Times New Roman" w:hAnsi="Times New Roman" w:eastAsia="Times New Roman" w:cs="Times New Roman"/>
      <w:sz w:val="20"/>
      <w:szCs w:val="20"/>
    </w:rPr>
  </w:style>
  <w:style w:type="character" w:styleId="980">
    <w:name w:val="Основной текст (24)"/>
    <w:basedOn w:val="935"/>
    <w:next w:val="980"/>
    <w:link w:val="931"/>
    <w:rPr>
      <w:rFonts w:ascii="Times New Roman" w:hAnsi="Times New Roman" w:eastAsia="Times New Roman" w:cs="Times New Roman"/>
      <w:sz w:val="28"/>
      <w:szCs w:val="28"/>
    </w:rPr>
  </w:style>
  <w:style w:type="character" w:styleId="981">
    <w:name w:val="Основной текст (18)"/>
    <w:basedOn w:val="935"/>
    <w:next w:val="981"/>
    <w:link w:val="931"/>
    <w:rPr>
      <w:rFonts w:ascii="Times New Roman" w:hAnsi="Times New Roman" w:eastAsia="Times New Roman" w:cs="Times New Roman"/>
      <w:sz w:val="20"/>
      <w:szCs w:val="20"/>
    </w:rPr>
  </w:style>
  <w:style w:type="character" w:styleId="982">
    <w:name w:val="Основной текст (19)"/>
    <w:basedOn w:val="935"/>
    <w:next w:val="982"/>
    <w:link w:val="931"/>
    <w:rPr>
      <w:rFonts w:ascii="Times New Roman" w:hAnsi="Times New Roman" w:eastAsia="Times New Roman" w:cs="Times New Roman"/>
      <w:sz w:val="20"/>
      <w:szCs w:val="20"/>
    </w:rPr>
  </w:style>
  <w:style w:type="character" w:styleId="983">
    <w:name w:val="Основной текст (20)"/>
    <w:basedOn w:val="935"/>
    <w:next w:val="983"/>
    <w:link w:val="931"/>
    <w:rPr>
      <w:rFonts w:ascii="Times New Roman" w:hAnsi="Times New Roman" w:eastAsia="Times New Roman" w:cs="Times New Roman"/>
      <w:sz w:val="20"/>
      <w:szCs w:val="20"/>
    </w:rPr>
  </w:style>
  <w:style w:type="character" w:styleId="984">
    <w:name w:val="Основной текст (21)"/>
    <w:basedOn w:val="935"/>
    <w:next w:val="984"/>
    <w:link w:val="931"/>
    <w:rPr>
      <w:rFonts w:ascii="Times New Roman" w:hAnsi="Times New Roman" w:eastAsia="Times New Roman" w:cs="Times New Roman"/>
      <w:sz w:val="20"/>
      <w:szCs w:val="20"/>
    </w:rPr>
  </w:style>
  <w:style w:type="character" w:styleId="985">
    <w:name w:val="Основной текст (22)"/>
    <w:basedOn w:val="935"/>
    <w:next w:val="985"/>
    <w:link w:val="931"/>
    <w:rPr>
      <w:rFonts w:ascii="Times New Roman" w:hAnsi="Times New Roman" w:eastAsia="Times New Roman" w:cs="Times New Roman"/>
      <w:sz w:val="20"/>
      <w:szCs w:val="20"/>
    </w:rPr>
  </w:style>
  <w:style w:type="character" w:styleId="986">
    <w:name w:val="Основной текст (23)"/>
    <w:basedOn w:val="935"/>
    <w:next w:val="986"/>
    <w:link w:val="931"/>
    <w:rPr>
      <w:rFonts w:ascii="Times New Roman" w:hAnsi="Times New Roman" w:eastAsia="Times New Roman" w:cs="Times New Roman"/>
      <w:sz w:val="20"/>
      <w:szCs w:val="20"/>
    </w:rPr>
  </w:style>
  <w:style w:type="character" w:styleId="987">
    <w:name w:val="Заголовок №1_"/>
    <w:basedOn w:val="935"/>
    <w:next w:val="987"/>
    <w:link w:val="991"/>
    <w:rPr>
      <w:b/>
      <w:bCs/>
      <w:sz w:val="28"/>
      <w:szCs w:val="28"/>
      <w:shd w:val="clear" w:color="auto" w:fill="ffffff"/>
    </w:rPr>
  </w:style>
  <w:style w:type="character" w:styleId="988">
    <w:name w:val="Основной текст (2) + Курсив"/>
    <w:basedOn w:val="935"/>
    <w:next w:val="988"/>
    <w:link w:val="931"/>
    <w:rPr>
      <w:rFonts w:ascii="Times New Roman" w:hAnsi="Times New Roman" w:eastAsia="Times New Roman" w:cs="Times New Roman"/>
      <w:i/>
      <w:iCs/>
      <w:color w:val="000000"/>
      <w:spacing w:val="0"/>
      <w:position w:val="0"/>
      <w:sz w:val="28"/>
      <w:szCs w:val="28"/>
      <w:u w:val="none"/>
      <w:lang w:val="ru-RU" w:eastAsia="ru-RU" w:bidi="ru-RU"/>
    </w:rPr>
  </w:style>
  <w:style w:type="character" w:styleId="989">
    <w:name w:val="Основной текст (4)_"/>
    <w:basedOn w:val="935"/>
    <w:next w:val="989"/>
    <w:link w:val="931"/>
    <w:rPr>
      <w:rFonts w:ascii="Times New Roman" w:hAnsi="Times New Roman" w:eastAsia="Times New Roman" w:cs="Times New Roman"/>
      <w:i/>
      <w:iCs/>
      <w:sz w:val="28"/>
      <w:szCs w:val="28"/>
      <w:shd w:val="clear" w:color="auto" w:fill="ffffff"/>
    </w:rPr>
  </w:style>
  <w:style w:type="character" w:styleId="990">
    <w:name w:val="Основной текст (4) + Не курсив"/>
    <w:basedOn w:val="989"/>
    <w:next w:val="990"/>
    <w:link w:val="931"/>
    <w:rPr>
      <w:color w:val="000000"/>
      <w:spacing w:val="0"/>
      <w:position w:val="0"/>
      <w:lang w:val="ru-RU" w:eastAsia="ru-RU" w:bidi="ru-RU"/>
    </w:rPr>
  </w:style>
  <w:style w:type="paragraph" w:styleId="991">
    <w:name w:val="Заголовок №1"/>
    <w:basedOn w:val="931"/>
    <w:next w:val="991"/>
    <w:link w:val="987"/>
    <w:pPr>
      <w:ind w:hanging="780"/>
      <w:spacing w:after="300" w:line="322" w:lineRule="exact"/>
      <w:shd w:val="clear" w:color="auto" w:fill="ffffff"/>
      <w:widowControl w:val="off"/>
      <w:outlineLvl w:val="0"/>
    </w:pPr>
    <w:rPr>
      <w:b/>
      <w:bCs/>
    </w:rPr>
  </w:style>
  <w:style w:type="character" w:styleId="992">
    <w:name w:val="Текст сноски Знак1"/>
    <w:basedOn w:val="935"/>
    <w:next w:val="992"/>
    <w:link w:val="931"/>
    <w:uiPriority w:val="99"/>
    <w:semiHidden/>
    <w:rPr>
      <w:rFonts w:ascii="Calibri" w:hAnsi="Calibri" w:eastAsia="Segoe UI" w:cs="Tahoma"/>
      <w:sz w:val="20"/>
      <w:szCs w:val="20"/>
      <w:lang w:eastAsia="ru-RU"/>
    </w:rPr>
  </w:style>
  <w:style w:type="character" w:styleId="993" w:default="1">
    <w:name w:val="Default Paragraph Font"/>
    <w:uiPriority w:val="1"/>
    <w:semiHidden/>
    <w:unhideWhenUsed/>
  </w:style>
  <w:style w:type="numbering" w:styleId="994" w:default="1">
    <w:name w:val="No List"/>
    <w:uiPriority w:val="99"/>
    <w:semiHidden/>
    <w:unhideWhenUsed/>
  </w:style>
  <w:style w:type="table" w:styleId="995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Company>Правительство ЕАО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</dc:creator>
  <cp:revision>474</cp:revision>
  <dcterms:created xsi:type="dcterms:W3CDTF">2018-02-26T00:04:00Z</dcterms:created>
  <dcterms:modified xsi:type="dcterms:W3CDTF">2024-09-11T23:03:30Z</dcterms:modified>
  <cp:version>786432</cp:version>
</cp:coreProperties>
</file>