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688"/>
        <w:tblW w:w="0" w:type="auto"/>
        <w:tblLook w:val="04A0" w:firstRow="1" w:lastRow="0" w:firstColumn="1" w:lastColumn="0" w:noHBand="0" w:noVBand="1"/>
      </w:tblPr>
      <w:tblGrid>
        <w:gridCol w:w="9638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Департамент образования Еврейской автономной области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70c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70c0"/>
          <w:sz w:val="28"/>
          <w:szCs w:val="28"/>
        </w:rPr>
        <w:t xml:space="preserve">ПАМЯТКА </w:t>
      </w:r>
      <w:r>
        <w:rPr>
          <w:rFonts w:ascii="Times New Roman" w:hAnsi="Times New Roman" w:eastAsia="Times New Roman" w:cs="Times New Roman"/>
          <w:b/>
          <w:bCs/>
          <w:color w:val="0070c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70c0"/>
          <w:sz w:val="28"/>
          <w:szCs w:val="28"/>
        </w:rPr>
        <w:t xml:space="preserve">руководителю  общеобразовательной организации </w:t>
      </w:r>
      <w:r>
        <w:rPr>
          <w:rFonts w:ascii="Times New Roman" w:hAnsi="Times New Roman" w:eastAsia="Times New Roman" w:cs="Times New Roman"/>
          <w:b/>
          <w:bCs/>
          <w:color w:val="0070c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70c0"/>
          <w:sz w:val="28"/>
          <w:szCs w:val="28"/>
        </w:rPr>
        <w:t xml:space="preserve">по снижению  документарной нагрузки в образовательной организации </w:t>
      </w:r>
      <w:r>
        <w:rPr>
          <w:rFonts w:ascii="Times New Roman" w:hAnsi="Times New Roman" w:eastAsia="Times New Roman" w:cs="Times New Roman"/>
          <w:b/>
          <w:bCs/>
          <w:color w:val="0070c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88"/>
        <w:tblW w:w="0" w:type="auto"/>
        <w:tblLayout w:type="fixed"/>
        <w:tblLook w:val="04A0" w:firstRow="1" w:lastRow="0" w:firstColumn="1" w:lastColumn="0" w:noHBand="0" w:noVBand="1"/>
      </w:tblPr>
      <w:tblGrid>
        <w:gridCol w:w="1843"/>
        <w:gridCol w:w="779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highlight w:val="none"/>
              </w:rPr>
            </w:pPr>
            <w:r>
              <w:rPr>
                <w:highlight w:val="none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010425" cy="792062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51455869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1010424" cy="79206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79.56pt;height:62.37pt;mso-wrap-distance-left:0.00pt;mso-wrap-distance-top:0.00pt;mso-wrap-distance-right:0.00pt;mso-wrap-distance-bottom:0.00pt;" stroked="false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796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 руководителя новая государственная задача – сократить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документарную нагрузку на  педагогических работников!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88"/>
        <w:tblW w:w="0" w:type="auto"/>
        <w:tblLayout w:type="fixed"/>
        <w:tblLook w:val="04A0" w:firstRow="1" w:lastRow="0" w:firstColumn="1" w:lastColumn="0" w:noHBand="0" w:noVBand="1"/>
      </w:tblPr>
      <w:tblGrid>
        <w:gridCol w:w="2976"/>
        <w:gridCol w:w="666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jc w:val="left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22130" cy="953452"/>
                      <wp:effectExtent l="0" t="0" r="0" b="0"/>
                      <wp:docPr id="2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20980376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1622129" cy="95345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27.73pt;height:75.07pt;mso-wrap-distance-left:0.00pt;mso-wrap-distance-top:0.00pt;mso-wrap-distance-right:0.00pt;mso-wrap-distance-bottom:0.00pt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63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Время работы: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63" w:type="dxa"/>
            <w:textDirection w:val="lrTb"/>
            <w:noWrap w:val="false"/>
          </w:tcPr>
          <w:p>
            <w:pPr>
              <w:ind w:left="0" w:right="0" w:firstLine="0"/>
              <w:jc w:val="both"/>
              <w:spacing w:before="0"/>
              <w:shd w:val="clear" w:color="ffffff" w:fill="ffff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(42622) 2-08-81 – Тихонова Оксана Вячеславовна,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заместитель начальника отдела общего образования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spacing w:before="0"/>
              <w:shd w:val="clear" w:color="ffffff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Режим работы «горячей линии»: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36"/>
              <w:numPr>
                <w:ilvl w:val="0"/>
                <w:numId w:val="1"/>
              </w:numPr>
              <w:ind w:righ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понедельник-пятница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36"/>
              <w:numPr>
                <w:ilvl w:val="0"/>
                <w:numId w:val="1"/>
              </w:numPr>
              <w:ind w:righ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 9.00 до 13.00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36"/>
              <w:numPr>
                <w:ilvl w:val="0"/>
                <w:numId w:val="1"/>
              </w:numPr>
              <w:ind w:righ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 14.00 до 18.00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spacing w:before="0"/>
              <w:shd w:val="clear" w:color="ffffff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Период работы «горячей линии»: круглогодично.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88"/>
        <w:tblW w:w="0" w:type="auto"/>
        <w:tblLayout w:type="fixed"/>
        <w:tblLook w:val="04A0" w:firstRow="1" w:lastRow="0" w:firstColumn="1" w:lastColumn="0" w:noHBand="0" w:noVBand="1"/>
      </w:tblPr>
      <w:tblGrid>
        <w:gridCol w:w="2976"/>
        <w:gridCol w:w="666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Нормативная база: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63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6.1 статьи 47 Федерального закона от 29 декабря 2012 года № 273-ФЗ «Об образовании в Российской Федерации» (часть 6.1 введена Федеральным законом от 14 июля 2022 года № 298-ФЗ);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 Приказа Минпросвещения России от 21 июля 2022 года № 582 «Об утвержд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ении перечня документации, подготовка которой осуществляется педагогическими работниками при реализации основных общеобразовательных программ».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Какие документы обязан вести педагог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688"/>
        <w:tblW w:w="0" w:type="auto"/>
        <w:tblLayout w:type="fixed"/>
        <w:tblLook w:val="04A0" w:firstRow="1" w:lastRow="0" w:firstColumn="1" w:lastColumn="0" w:noHBand="0" w:noVBand="1"/>
      </w:tblPr>
      <w:tblGrid>
        <w:gridCol w:w="2693"/>
        <w:gridCol w:w="1843"/>
        <w:gridCol w:w="5103"/>
      </w:tblGrid>
      <w:tr>
        <w:tblPrEx/>
        <w:trPr/>
        <w:tc>
          <w:tcPr>
            <w:tcW w:w="2693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Перечень документов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Кто готовил документ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Рекомендации директору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2693" w:type="dxa"/>
            <w:textDirection w:val="lrTb"/>
            <w:noWrap w:val="false"/>
          </w:tcPr>
          <w:p>
            <w:pPr>
              <w:jc w:val="left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 Рабочие  программы предмета, курса (в т.ч. внеурочной деятельности),  модуля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Учитель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Утвердите положение о рабочей программе. Оно должно детально объяснять учителям, как оформить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рабочую программу и в какие сроки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2693" w:type="dxa"/>
            <w:textDirection w:val="lrTb"/>
            <w:noWrap w:val="false"/>
          </w:tcPr>
          <w:p>
            <w:pPr>
              <w:jc w:val="left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 Журнал  успеваемости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Учитель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5103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Приоритетный вид ведения  журнала- в электронной форме. Если ведется электронный журнал, то дублирование на бумажном носителе запрещено. В отношении обучающихся, выбравших бумажный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вариант журнала, педагогический работник обязан вести бумажную форму.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2693" w:type="dxa"/>
            <w:textDirection w:val="lrTb"/>
            <w:noWrap w:val="false"/>
          </w:tcPr>
          <w:p>
            <w:pPr>
              <w:jc w:val="left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 Журнал  внеурочной  деятельности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Учитель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5103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2693" w:type="dxa"/>
            <w:textDirection w:val="lrTb"/>
            <w:noWrap w:val="false"/>
          </w:tcPr>
          <w:p>
            <w:pPr>
              <w:jc w:val="left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 План  воспитательной  работы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Классный руководитель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5103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Так как обязательные требования формы документа не установлены, для оптимизации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и единообразия работы разработайте единую форму документов. Требования к оформлению этого документа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могут быть установлены ЛНА по согласованию с профсоюзом.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693" w:type="dxa"/>
            <w:textDirection w:val="lrTb"/>
            <w:noWrap w:val="false"/>
          </w:tcPr>
          <w:p>
            <w:pPr>
              <w:jc w:val="left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 Характеристика на  обучающегося (по  запросу)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Учитель/ Классный  руководитель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5103" w:type="dxa"/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54272" behindDoc="0" locked="0" layoutInCell="1" allowOverlap="1">
                <wp:simplePos x="0" y="0"/>
                <wp:positionH relativeFrom="page">
                  <wp:posOffset>753540</wp:posOffset>
                </wp:positionH>
                <wp:positionV relativeFrom="page">
                  <wp:posOffset>705687</wp:posOffset>
                </wp:positionV>
                <wp:extent cx="6191250" cy="3004713"/>
                <wp:effectExtent l="0" t="0" r="0" b="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91249" cy="3004713"/>
                          <a:chOff x="0" y="0"/>
                          <a:chExt cx="6191249" cy="3004713"/>
                        </a:xfrm>
                      </wpg:grpSpPr>
                      <wpg:grpSp>
                        <wpg:cNvGrpSpPr/>
                        <wpg:grpSpPr bwMode="auto">
                          <a:xfrm>
                            <a:off x="1543050" y="0"/>
                            <a:ext cx="3200400" cy="619625"/>
                            <a:chOff x="0" y="0"/>
                            <a:chExt cx="3200400" cy="619625"/>
                          </a:xfrm>
                        </wpg:grpSpPr>
                        <wps:wsp>
                          <wps:cNvPr id="0" name=""/>
                          <wps:cNvSpPr/>
                          <wps:spPr bwMode="auto">
                            <a:xfrm flipH="0" flipV="0">
                              <a:off x="76199" y="0"/>
                              <a:ext cx="2857500" cy="380998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 xml:space="preserve">Правовой статус</w:t>
                                </w:r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</w:p>
                            </w:txbxContent>
                          </wps:txbx>
                          <wps:bodyPr anchor="ctr"/>
                        </wps:wsp>
                        <wps:wsp>
                          <wps:cNvPr id="1" name=""/>
                          <wps:cNvSpPr/>
                          <wps:spPr bwMode="auto">
                            <a:xfrm flipH="1" flipV="0">
                              <a:off x="0" y="400050"/>
                              <a:ext cx="685800" cy="219574"/>
                            </a:xfrm>
                            <a:prstGeom prst="line">
                              <a:avLst/>
                            </a:prstGeom>
                            <a:ln w="19049" cap="flat" cmpd="sng" algn="ctr">
                              <a:solidFill>
                                <a:schemeClr val="accent1">
                                  <a:lumMod val="74901"/>
                                </a:schemeClr>
                              </a:solidFill>
                              <a:prstDash val="solid"/>
                              <a:tailEnd type="arrow" len="med"/>
                            </a:ln>
                          </wps:spPr>
                          <wps:style>
                            <a:lnRef idx="1">
                              <a:schemeClr val="accent1">
                                <a:shade val="50000"/>
                              </a:schemeClr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"/>
                          <wps:cNvSpPr/>
                          <wps:spPr bwMode="auto">
                            <a:xfrm flipH="0" flipV="0">
                              <a:off x="2238374" y="390525"/>
                              <a:ext cx="962023" cy="190498"/>
                            </a:xfrm>
                            <a:prstGeom prst="line">
                              <a:avLst/>
                            </a:prstGeom>
                            <a:ln w="19049" cap="flat" cmpd="sng" algn="ctr">
                              <a:solidFill>
                                <a:schemeClr val="accent1">
                                  <a:lumMod val="74901"/>
                                </a:schemeClr>
                              </a:solidFill>
                              <a:prstDash val="solid"/>
                              <a:tailEnd type="arrow" len="med"/>
                            </a:ln>
                          </wps:spPr>
                          <wps:style>
                            <a:lnRef idx="1">
                              <a:schemeClr val="accent1">
                                <a:shade val="50000"/>
                              </a:schemeClr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GrpSpPr/>
                        <wpg:grpSpPr bwMode="auto">
                          <a:xfrm>
                            <a:off x="0" y="641262"/>
                            <a:ext cx="2857500" cy="2141800"/>
                            <a:chOff x="0" y="0"/>
                            <a:chExt cx="2857500" cy="2141800"/>
                          </a:xfrm>
                        </wpg:grpSpPr>
                        <wps:wsp>
                          <wps:cNvPr id="3" name=""/>
                          <wps:cNvSpPr/>
                          <wps:spPr bwMode="auto">
                            <a:xfrm flipH="0" flipV="0">
                              <a:off x="1143000" y="292187"/>
                              <a:ext cx="542923" cy="1619248"/>
                            </a:xfrm>
                            <a:prstGeom prst="rect">
                              <a:avLst/>
                            </a:prstGeom>
                            <a:solidFill>
                              <a:srgbClr val="C0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"/>
                          <wps:cNvSpPr/>
                          <wps:spPr bwMode="auto">
                            <a:xfrm rot="0" flipH="0" flipV="0">
                              <a:off x="0" y="0"/>
                              <a:ext cx="2857500" cy="380998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40000"/>
                                <a:lumOff val="6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 xml:space="preserve">Учитель </w:t>
                                </w:r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</w:p>
                            </w:txbxContent>
                          </wps:txbx>
                          <wps:bodyPr anchor="ctr"/>
                        </wps:wsp>
                        <wps:wsp>
                          <wps:cNvPr id="5" name=""/>
                          <wps:cNvSpPr/>
                          <wps:spPr bwMode="auto">
                            <a:xfrm rot="0" flipH="0" flipV="0">
                              <a:off x="0" y="549862"/>
                              <a:ext cx="2857500" cy="380997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40000"/>
                                <a:lumOff val="6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 xml:space="preserve">должность</w:t>
                                </w:r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</w:p>
                            </w:txbxContent>
                          </wps:txbx>
                          <wps:bodyPr anchor="ctr"/>
                        </wps:wsp>
                        <wps:wsp>
                          <wps:cNvPr id="6" name=""/>
                          <wps:cNvSpPr/>
                          <wps:spPr bwMode="auto">
                            <a:xfrm rot="0" flipH="0" flipV="0">
                              <a:off x="0" y="1100225"/>
                              <a:ext cx="2857500" cy="380998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40000"/>
                                <a:lumOff val="6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 xml:space="preserve">Должностная инструкция </w:t>
                                </w:r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</w:p>
                            </w:txbxContent>
                          </wps:txbx>
                          <wps:bodyPr anchor="ctr"/>
                        </wps:wsp>
                        <wps:wsp>
                          <wps:cNvPr id="7" name=""/>
                          <wps:cNvSpPr/>
                          <wps:spPr bwMode="auto">
                            <a:xfrm rot="0" flipH="0" flipV="0">
                              <a:off x="0" y="1632801"/>
                              <a:ext cx="2857500" cy="508997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40000"/>
                                <a:lumOff val="6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spacing w:after="0" w:afterAutospacing="0" w:line="240" w:lineRule="auto"/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 xml:space="preserve">ЕКС, Профстандарт, </w:t>
                                </w: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</w: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</w: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</w: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</w: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</w: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</w: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</w: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</w: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</w: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</w: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</w: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</w: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</w: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</w: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</w: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</w:r>
                              </w:p>
                              <w:p>
                                <w:pPr>
                                  <w:jc w:val="center"/>
                                  <w:spacing w:after="0" w:afterAutospacing="0" w:line="240" w:lineRule="auto"/>
                                </w:pP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 xml:space="preserve">ст. 47 ФЗ № 273</w:t>
                                </w:r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</w:p>
                            </w:txbxContent>
                          </wps:txbx>
                          <wps:bodyPr anchor="ctr"/>
                        </wps:wsp>
                      </wpg:grpSp>
                      <wpg:grpSp>
                        <wpg:cNvGrpSpPr/>
                        <wpg:grpSpPr bwMode="auto">
                          <a:xfrm>
                            <a:off x="3333749" y="645613"/>
                            <a:ext cx="2857500" cy="2359099"/>
                            <a:chOff x="0" y="0"/>
                            <a:chExt cx="2857500" cy="2359099"/>
                          </a:xfrm>
                        </wpg:grpSpPr>
                        <wps:wsp>
                          <wps:cNvPr id="8" name=""/>
                          <wps:cNvSpPr/>
                          <wps:spPr bwMode="auto">
                            <a:xfrm rot="0" flipH="0" flipV="0">
                              <a:off x="1190624" y="297037"/>
                              <a:ext cx="542925" cy="1619249"/>
                            </a:xfrm>
                            <a:prstGeom prst="rect">
                              <a:avLst/>
                            </a:prstGeom>
                            <a:solidFill>
                              <a:srgbClr val="C0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"/>
                          <wps:cNvSpPr/>
                          <wps:spPr bwMode="auto">
                            <a:xfrm rot="0" flipH="0" flipV="0">
                              <a:off x="0" y="0"/>
                              <a:ext cx="2857500" cy="380997"/>
                            </a:xfrm>
                            <a:prstGeom prst="rect">
                              <a:avLst/>
                            </a:prstGeom>
                            <a:solidFill>
                              <a:schemeClr val="accent5">
                                <a:lumMod val="40000"/>
                                <a:lumOff val="6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 xml:space="preserve">Классный руководитель</w:t>
                                </w:r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</w:p>
                            </w:txbxContent>
                          </wps:txbx>
                          <wps:bodyPr anchor="ctr"/>
                        </wps:wsp>
                        <wps:wsp>
                          <wps:cNvPr id="10" name=""/>
                          <wps:cNvSpPr/>
                          <wps:spPr bwMode="auto">
                            <a:xfrm rot="0" flipH="0" flipV="0">
                              <a:off x="0" y="582118"/>
                              <a:ext cx="2857500" cy="380999"/>
                            </a:xfrm>
                            <a:prstGeom prst="rect">
                              <a:avLst/>
                            </a:prstGeom>
                            <a:solidFill>
                              <a:schemeClr val="accent5">
                                <a:lumMod val="40000"/>
                                <a:lumOff val="6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 xml:space="preserve">Функциональные обязанности</w:t>
                                </w:r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</w:p>
                            </w:txbxContent>
                          </wps:txbx>
                          <wps:bodyPr anchor="ctr"/>
                        </wps:wsp>
                        <wps:wsp>
                          <wps:cNvPr id="11" name=""/>
                          <wps:cNvSpPr/>
                          <wps:spPr bwMode="auto">
                            <a:xfrm rot="0" flipH="0" flipV="0">
                              <a:off x="0" y="1131980"/>
                              <a:ext cx="2857500" cy="541318"/>
                            </a:xfrm>
                            <a:prstGeom prst="rect">
                              <a:avLst/>
                            </a:prstGeom>
                            <a:solidFill>
                              <a:schemeClr val="accent5">
                                <a:lumMod val="40000"/>
                                <a:lumOff val="6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 xml:space="preserve">Положение о классном руководстве</w:t>
                                </w:r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</w:p>
                            </w:txbxContent>
                          </wps:txbx>
                          <wps:bodyPr anchor="ctr"/>
                        </wps:wsp>
                        <wps:wsp>
                          <wps:cNvPr id="12" name=""/>
                          <wps:cNvSpPr/>
                          <wps:spPr bwMode="auto">
                            <a:xfrm rot="0" flipH="0" flipV="0">
                              <a:off x="0" y="1824718"/>
                              <a:ext cx="2857500" cy="534380"/>
                            </a:xfrm>
                            <a:prstGeom prst="rect">
                              <a:avLst/>
                            </a:prstGeom>
                            <a:solidFill>
                              <a:schemeClr val="accent5">
                                <a:lumMod val="40000"/>
                                <a:lumOff val="6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  <w:r>
                                  <w:rPr>
                                    <w:rFonts w:ascii="Times New Roman" w:hAnsi="Times New Roman" w:eastAsia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 xml:space="preserve">Письмо Минпросвещения России от 12.05.2020 № ВБ-1011/08</w:t>
                                </w:r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  <w:r/>
                              </w:p>
                            </w:txbxContent>
                          </wps:txbx>
                          <wps:bodyPr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" o:spid="_x0000_s0000" style="position:absolute;z-index:54272;o:allowoverlap:true;o:allowincell:true;mso-position-horizontal-relative:page;margin-left:59.33pt;mso-position-horizontal:absolute;mso-position-vertical-relative:page;margin-top:55.57pt;mso-position-vertical:absolute;width:487.50pt;height:236.59pt;mso-wrap-distance-left:0.00pt;mso-wrap-distance-top:0.00pt;mso-wrap-distance-right:0.00pt;mso-wrap-distance-bottom:0.00pt;" coordorigin="0,0" coordsize="61912,30047">
                <v:group id="group 3" o:spid="_x0000_s0000" style="position:absolute;left:15430;top:0;width:32004;height:6196;" coordorigin="0,0" coordsize="32004,6196">
                  <v:shape id="shape 4" o:spid="_x0000_s4" o:spt="1" type="#_x0000_t1" style="position:absolute;left:761;top:0;width:28575;height:3809;v-text-anchor:middle;visibility:visible;" fillcolor="#C5DFB0" strokecolor="#2D4D6A" strokeweight="1.00pt">
                    <v:textbox inset="0,0,0,0">
                      <w:txbxContent>
                        <w:p>
                          <w:pPr>
                            <w:jc w:val="center"/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  <w:t xml:space="preserve">Правовой статус</w:t>
                          </w:r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</w:p>
                      </w:txbxContent>
                    </v:textbox>
                  </v:shape>
                  <v:line id="shape 5" o:spid="_x0000_s5" style="position:absolute;left:0;text-align:left;z-index:54272;flip:x;visibility:visible;" from="762.0pt,0.0pt" to="29337.0pt,3810.0pt" filled="f" strokecolor="#2E75B4" strokeweight="1.50pt">
                    <v:stroke dashstyle="solid"/>
                  </v:line>
                  <v:line id="shape 6" o:spid="_x0000_s6" style="position:absolute;left:0;text-align:left;z-index:54272;visibility:visible;" from="762.0pt,0.0pt" to="29337.0pt,3810.0pt" filled="f" strokecolor="#2E75B4" strokeweight="1.50pt">
                    <v:stroke dashstyle="solid"/>
                  </v:line>
                </v:group>
                <v:group id="group 7" o:spid="_x0000_s0000" style="position:absolute;left:0;top:6412;width:28575;height:21418;" coordorigin="0,0" coordsize="28575,21418">
                  <v:shape id="shape 8" o:spid="_x0000_s8" o:spt="1" type="#_x0000_t1" style="position:absolute;left:11430;top:2921;width:5429;height:16192;visibility:visible;" fillcolor="#C00000" strokecolor="#2D4D6A" strokeweight="1.00pt"/>
                  <v:shape id="shape 9" o:spid="_x0000_s9" o:spt="1" type="#_x0000_t1" style="position:absolute;left:0;top:0;width:28575;height:3809;rotation:0;v-text-anchor:middle;visibility:visible;" fillcolor="#FFE299" strokecolor="#2D4D6A" strokeweight="1.00pt">
                    <v:textbox inset="0,0,0,0">
                      <w:txbxContent>
                        <w:p>
                          <w:pPr>
                            <w:jc w:val="center"/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  <w:t xml:space="preserve">Учитель </w:t>
                          </w:r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</w:p>
                      </w:txbxContent>
                    </v:textbox>
                  </v:shape>
                  <v:shape id="shape 10" o:spid="_x0000_s10" o:spt="1" type="#_x0000_t1" style="position:absolute;left:0;top:5498;width:28575;height:3809;rotation:0;v-text-anchor:middle;visibility:visible;" fillcolor="#FFE299" strokecolor="#2D4D6A" strokeweight="1.00pt">
                    <v:textbox inset="0,0,0,0">
                      <w:txbxContent>
                        <w:p>
                          <w:pPr>
                            <w:jc w:val="center"/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  <w:t xml:space="preserve">должность</w:t>
                          </w:r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</w:p>
                      </w:txbxContent>
                    </v:textbox>
                  </v:shape>
                  <v:shape id="shape 11" o:spid="_x0000_s11" o:spt="1" type="#_x0000_t1" style="position:absolute;left:0;top:11002;width:28575;height:3809;rotation:0;v-text-anchor:middle;visibility:visible;" fillcolor="#FFE299" strokecolor="#2D4D6A" strokeweight="1.00pt">
                    <v:textbox inset="0,0,0,0">
                      <w:txbxContent>
                        <w:p>
                          <w:pPr>
                            <w:jc w:val="center"/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  <w:t xml:space="preserve">Должностная инструкция </w:t>
                          </w:r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</w:p>
                      </w:txbxContent>
                    </v:textbox>
                  </v:shape>
                  <v:shape id="shape 12" o:spid="_x0000_s12" o:spt="1" type="#_x0000_t1" style="position:absolute;left:0;top:16328;width:28575;height:5089;rotation:0;v-text-anchor:middle;visibility:visible;" fillcolor="#FFE299" strokecolor="#2D4D6A" strokeweight="1.00pt">
                    <v:textbox inset="0,0,0,0">
                      <w:txbxContent>
                        <w:p>
                          <w:pPr>
                            <w:jc w:val="center"/>
                            <w:spacing w:after="0" w:afterAutospacing="0" w:line="240" w:lineRule="auto"/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  <w:t xml:space="preserve">ЕКС, Профстандарт, 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</w:r>
                        </w:p>
                        <w:p>
                          <w:pPr>
                            <w:jc w:val="center"/>
                            <w:spacing w:after="0" w:afterAutospacing="0" w:line="240" w:lineRule="auto"/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  <w:t xml:space="preserve">ст. 47 ФЗ № 273</w:t>
                          </w:r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</w:p>
                      </w:txbxContent>
                    </v:textbox>
                  </v:shape>
                </v:group>
                <v:group id="group 13" o:spid="_x0000_s0000" style="position:absolute;left:33337;top:6456;width:28575;height:23590;" coordorigin="0,0" coordsize="28575,23590">
                  <v:shape id="shape 14" o:spid="_x0000_s14" o:spt="1" type="#_x0000_t1" style="position:absolute;left:11906;top:2970;width:5429;height:16192;rotation:0;visibility:visible;" fillcolor="#C00000" strokecolor="#2D4D6A" strokeweight="1.00pt"/>
                  <v:shape id="shape 15" o:spid="_x0000_s15" o:spt="1" type="#_x0000_t1" style="position:absolute;left:0;top:0;width:28575;height:3809;rotation:0;v-text-anchor:middle;visibility:visible;" fillcolor="#B1C6E6" strokecolor="#2D4D6A" strokeweight="1.00pt">
                    <v:textbox inset="0,0,0,0">
                      <w:txbxContent>
                        <w:p>
                          <w:pPr>
                            <w:jc w:val="center"/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  <w:t xml:space="preserve">Классный руководитель</w:t>
                          </w:r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</w:p>
                      </w:txbxContent>
                    </v:textbox>
                  </v:shape>
                  <v:shape id="shape 16" o:spid="_x0000_s16" o:spt="1" type="#_x0000_t1" style="position:absolute;left:0;top:5821;width:28575;height:3809;rotation:0;v-text-anchor:middle;visibility:visible;" fillcolor="#B1C6E6" strokecolor="#2D4D6A" strokeweight="1.00pt">
                    <v:textbox inset="0,0,0,0">
                      <w:txbxContent>
                        <w:p>
                          <w:pPr>
                            <w:jc w:val="center"/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  <w:t xml:space="preserve">Функциональные обязанности</w:t>
                          </w:r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</w:p>
                      </w:txbxContent>
                    </v:textbox>
                  </v:shape>
                  <v:shape id="shape 17" o:spid="_x0000_s17" o:spt="1" type="#_x0000_t1" style="position:absolute;left:0;top:11319;width:28575;height:5413;rotation:0;v-text-anchor:middle;visibility:visible;" fillcolor="#B1C6E6" strokecolor="#2D4D6A" strokeweight="1.00pt">
                    <v:textbox inset="0,0,0,0">
                      <w:txbxContent>
                        <w:p>
                          <w:pPr>
                            <w:jc w:val="center"/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  <w:t xml:space="preserve">Положение о классном руководстве</w:t>
                          </w:r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</w:p>
                      </w:txbxContent>
                    </v:textbox>
                  </v:shape>
                  <v:shape id="shape 18" o:spid="_x0000_s18" o:spt="1" type="#_x0000_t1" style="position:absolute;left:0;top:18247;width:28575;height:5343;rotation:0;v-text-anchor:middle;visibility:visible;" fillcolor="#B1C6E6" strokecolor="#2D4D6A" strokeweight="1.00pt">
                    <v:textbox inset="0,0,0,0">
                      <w:txbxContent>
                        <w:p>
                          <w:pPr>
                            <w:jc w:val="center"/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  <w:t xml:space="preserve">Письмо Минпросвещения России от 12.05.2020 № ВБ-1011/08</w:t>
                          </w:r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  <w:r/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/>
      <w:r/>
      <w:r/>
      <w:r/>
      <w:r>
        <w:rPr>
          <w:rFonts w:ascii="Times New Roman" w:hAnsi="Times New Roman" w:cs="Times New Roman"/>
          <w:sz w:val="28"/>
          <w:szCs w:val="28"/>
        </w:rPr>
      </w:r>
      <w:r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  <w:r>
        <w:rPr>
          <w:rFonts w:ascii="Times New Roman" w:hAnsi="Times New Roman" w:cs="Times New Roman"/>
          <w:sz w:val="28"/>
          <w:szCs w:val="28"/>
        </w:rPr>
      </w:r>
      <w:r/>
      <w:r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/>
      <w:r/>
      <w:r/>
      <w:r/>
      <w:r/>
      <w:r/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/>
      <w:r/>
      <w:r/>
      <w:r/>
      <w:r>
        <w:rPr>
          <w:rFonts w:ascii="Times New Roman" w:hAnsi="Times New Roman" w:cs="Times New Roman"/>
          <w:sz w:val="28"/>
          <w:szCs w:val="28"/>
        </w:rPr>
      </w:r>
      <w:r/>
      <w:r>
        <w:rPr>
          <w:rFonts w:ascii="Times New Roman" w:hAnsi="Times New Roman" w:cs="Times New Roman"/>
          <w:sz w:val="28"/>
          <w:szCs w:val="28"/>
        </w:rPr>
      </w:r>
      <w:r/>
      <w:r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  <w:r>
        <w:rPr>
          <w:rFonts w:ascii="Times New Roman" w:hAnsi="Times New Roman" w:cs="Times New Roman"/>
          <w:sz w:val="28"/>
          <w:szCs w:val="28"/>
        </w:rPr>
      </w:r>
      <w:r/>
      <w:r>
        <w:rPr>
          <w:rFonts w:ascii="Times New Roman" w:hAnsi="Times New Roman" w:cs="Times New Roman"/>
          <w:sz w:val="28"/>
          <w:szCs w:val="28"/>
        </w:rPr>
      </w:r>
      <w:r/>
      <w:r>
        <w:rPr>
          <w:rFonts w:ascii="Times New Roman" w:hAnsi="Times New Roman" w:cs="Times New Roman"/>
          <w:sz w:val="28"/>
          <w:szCs w:val="28"/>
        </w:rPr>
      </w:r>
      <w:r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/>
      <w:r/>
      <w:r/>
      <w:r/>
      <w:r/>
      <w:r/>
      <w:r/>
      <w:r/>
    </w:p>
    <w:p>
      <w:r/>
      <w:r/>
      <w:r/>
      <w:r/>
      <w:r/>
      <w:r/>
      <w:r/>
      <w:r/>
      <w:r/>
      <w:r/>
    </w:p>
    <w:p>
      <w:r/>
      <w:r/>
      <w:r/>
      <w:r/>
      <w:r/>
      <w:r/>
      <w:r/>
      <w:r/>
      <w:r/>
    </w:p>
    <w:p>
      <w:r/>
      <w:r/>
      <w:r/>
      <w:r/>
      <w:r/>
      <w:r/>
      <w:r/>
      <w:r/>
      <w:r/>
      <w:r/>
      <w:r/>
    </w:p>
    <w:p>
      <w:r/>
      <w:r/>
    </w:p>
    <w:p>
      <w:r/>
      <w:r/>
      <w:r/>
      <w:r/>
      <w:r/>
      <w:r/>
      <w:r/>
      <w:r/>
      <w:r/>
    </w:p>
    <w:p>
      <w:pPr>
        <w:jc w:val="left"/>
        <w:spacing w:after="0" w:afterAutospacing="0" w:line="240" w:lineRule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Рекомендации: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jc w:val="left"/>
        <w:spacing w:after="0" w:afterAutospacing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tbl>
      <w:tblPr>
        <w:tblStyle w:val="688"/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283"/>
        <w:gridCol w:w="850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20765" cy="320765"/>
                      <wp:effectExtent l="0" t="0" r="0" b="0"/>
                      <wp:docPr id="4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4812294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320765" cy="32076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width:25.26pt;height:25.26pt;mso-wrap-distance-left:0.00pt;mso-wrap-distance-top:0.00pt;mso-wrap-distance-right:0.00pt;mso-wrap-distance-bottom:0.00pt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4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анализ и скорректировать локальные нормативные акты,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должностные инструкции и номенклатуру дел в целях приведения их в соответствие с законодательством;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sz w:val="12"/>
                <w:szCs w:val="1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20766" cy="320766"/>
                      <wp:effectExtent l="0" t="0" r="0" b="0"/>
                      <wp:docPr id="5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35936803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320764" cy="3207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width:25.26pt;height:25.26pt;mso-wrap-distance-left:0.00pt;mso-wrap-distance-top:0.00pt;mso-wrap-distance-right:0.00pt;mso-wrap-distance-bottom:0.00pt;rotation:0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4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Оптимизировать деятельность по ведению документации (требуется/не требуется);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highlight w:val="none"/>
              </w:rPr>
            </w:r>
            <w:r>
              <w:rPr>
                <w:rFonts w:ascii="Times New Roman" w:hAnsi="Times New Roman" w:cs="Times New Roman"/>
                <w:sz w:val="12"/>
                <w:szCs w:val="1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20766" cy="320766"/>
                      <wp:effectExtent l="0" t="0" r="0" b="0"/>
                      <wp:docPr id="6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31546634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320765" cy="32076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width:25.26pt;height:25.26pt;mso-wrap-distance-left:0.00pt;mso-wrap-distance-top:0.00pt;mso-wrap-distance-right:0.00pt;mso-wrap-distance-bottom:0.00pt;rotation:0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04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Продумать кому поручить документацию, если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ведение ее требуется.</w:t>
            </w:r>
            <w:r>
              <w:rPr>
                <w:rFonts w:ascii="Times New Roman" w:hAnsi="Times New Roman" w:cs="Times New Roman"/>
                <w:sz w:val="24"/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none"/>
              </w:rPr>
              <w:t xml:space="preserve">Например, документ общего и аналитического характера поручить заместителю директора или секретарю.</w:t>
            </w:r>
            <w:r>
              <w:rPr>
                <w:rFonts w:ascii="Times New Roman" w:hAnsi="Times New Roman" w:cs="Times New Roman"/>
                <w:sz w:val="24"/>
                <w:szCs w:val="24"/>
                <w:u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none"/>
              </w:rPr>
            </w:r>
          </w:p>
        </w:tc>
      </w:tr>
    </w:tbl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left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Как работать с запросами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случае поступления запросов о предоставлении информации от различных организаций руководителю следует придерживаться следующего алгоритма действий: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tbl>
      <w:tblPr>
        <w:tblStyle w:val="688"/>
        <w:tblW w:w="0" w:type="auto"/>
        <w:tblLook w:val="04A0" w:firstRow="1" w:lastRow="0" w:firstColumn="1" w:lastColumn="0" w:noHBand="0" w:noVBand="1"/>
      </w:tblPr>
      <w:tblGrid>
        <w:gridCol w:w="1548"/>
        <w:gridCol w:w="1548"/>
        <w:gridCol w:w="1665"/>
        <w:gridCol w:w="1665"/>
        <w:gridCol w:w="1665"/>
        <w:gridCol w:w="1548"/>
        <w:gridCol w:w="1548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5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94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 Проанализировать  обоснованность запрашиваемых сведений. Для этого нужно убедиться, что официальный запрос содержит ссылку на НПА, регламентирующий право такого требования, и проанализировать его содержание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5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972" w:type="dxa"/>
            <w:textDirection w:val="lrTb"/>
            <w:noWrap w:val="false"/>
          </w:tcPr>
          <w:p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61440" behindDoc="0" locked="0" layoutInCell="1" allowOverlap="1">
                      <wp:simplePos x="0" y="0"/>
                      <wp:positionH relativeFrom="column">
                        <wp:posOffset>1498305</wp:posOffset>
                      </wp:positionH>
                      <wp:positionV relativeFrom="paragraph">
                        <wp:posOffset>10994</wp:posOffset>
                      </wp:positionV>
                      <wp:extent cx="285750" cy="152400"/>
                      <wp:effectExtent l="0" t="0" r="0" b="0"/>
                      <wp:wrapNone/>
                      <wp:docPr id="7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0" flipH="1" flipV="0">
                                <a:off x="0" y="0"/>
                                <a:ext cx="285748" cy="152399"/>
                              </a:xfrm>
                              <a:prstGeom prst="line">
                                <a:avLst/>
                              </a:prstGeom>
                              <a:ln w="38099" cap="flat" cmpd="sng" algn="ctr">
                                <a:solidFill>
                                  <a:srgbClr val="C00000"/>
                                </a:solidFill>
                                <a:prstDash val="solid"/>
                                <a:tailEnd type="arrow" len="med"/>
                              </a:ln>
                            </wps:spPr>
                            <wps:style>
                              <a:lnRef idx="1">
                                <a:schemeClr val="accent1">
                                  <a:shade val="50000"/>
                                </a:schemeClr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22" o:spid="_x0000_s22" style="position:absolute;left:0;text-align:left;z-index:61440;mso-wrap-distance-left:9.07pt;mso-wrap-distance-top:0.00pt;mso-wrap-distance-right:9.07pt;mso-wrap-distance-bottom:0.00pt;rotation:0;flip:x;visibility:visible;" from="118.0pt,0.9pt" to="140.5pt,12.9pt" filled="f" strokecolor="#C00000" strokeweight="3.00pt">
                      <v:stroke dashstyle="solid"/>
                    </v:line>
                  </w:pict>
                </mc:Fallback>
              </mc:AlternateContent>
            </w:r>
            <w:r/>
            <w: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283" w:type="dxa"/>
            <w:textDirection w:val="lrTb"/>
            <w:noWrap w:val="false"/>
          </w:tcPr>
          <w:p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61440" behindDoc="0" locked="0" layoutInCell="1" allowOverlap="1">
                      <wp:simplePos x="0" y="0"/>
                      <wp:positionH relativeFrom="column">
                        <wp:posOffset>498180</wp:posOffset>
                      </wp:positionH>
                      <wp:positionV relativeFrom="paragraph">
                        <wp:posOffset>10994</wp:posOffset>
                      </wp:positionV>
                      <wp:extent cx="285750" cy="152400"/>
                      <wp:effectExtent l="19049" t="19049" r="19049" b="19049"/>
                      <wp:wrapNone/>
                      <wp:docPr id="8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0" flipH="0" flipV="0">
                                <a:off x="0" y="0"/>
                                <a:ext cx="285750" cy="152399"/>
                              </a:xfrm>
                              <a:prstGeom prst="line">
                                <a:avLst/>
                              </a:prstGeom>
                              <a:ln w="38099" cap="flat" cmpd="sng" algn="ctr">
                                <a:solidFill>
                                  <a:srgbClr val="C00000"/>
                                </a:solidFill>
                                <a:prstDash val="solid"/>
                                <a:tailEnd type="arrow" len="med"/>
                              </a:ln>
                            </wps:spPr>
                            <wps:style>
                              <a:lnRef idx="1">
                                <a:schemeClr val="accent1">
                                  <a:shade val="50000"/>
                                </a:schemeClr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23" o:spid="_x0000_s23" style="position:absolute;left:0;text-align:left;z-index:61440;mso-wrap-distance-left:9.07pt;mso-wrap-distance-top:0.00pt;mso-wrap-distance-right:9.07pt;mso-wrap-distance-bottom:0.00pt;rotation:0;visibility:visible;" from="39.2pt,0.9pt" to="61.7pt,12.9pt" filled="f" strokecolor="#C00000" strokeweight="3.00pt">
                      <v:stroke dashstyle="solid"/>
                    </v:line>
                  </w:pict>
                </mc:Fallback>
              </mc:AlternateContent>
            </w:r>
            <w:r/>
            <w: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5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Если запрос обоснован, то ответ необходимо предоставить в срок, установленный ФЗ «О порядке рассмотрения обращений граждан РФ» от 02.05.2006 № № 59-ФЗ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5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Если запрос не обоснован, то дается ответ об отказе. Предварительно возможно направление встречного запроса об обосновании запрашиваемой информации.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4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spacing w:after="0" w:afterAutospacing="0" w:line="240" w:lineRule="auto"/>
      </w:pPr>
      <w:r/>
      <w:r/>
    </w:p>
    <w:p>
      <w:pPr>
        <w:spacing w:after="0" w:afterAutospacing="0" w:line="240" w:lineRule="auto"/>
      </w:pPr>
      <w:r/>
      <w:r/>
    </w:p>
    <w:p>
      <w:pPr>
        <w:spacing w:after="0" w:afterAutospacing="0" w:line="240" w:lineRule="auto"/>
      </w:pPr>
      <w:r/>
      <w:r/>
    </w:p>
    <w:p>
      <w:pPr>
        <w:spacing w:after="0" w:afterAutospacing="0" w:line="240" w:lineRule="auto"/>
      </w:pPr>
      <w:r/>
      <w:r/>
    </w:p>
    <w:p>
      <w:pPr>
        <w:spacing w:after="0" w:afterAutospacing="0" w:line="240" w:lineRule="auto"/>
      </w:pPr>
      <w:r/>
      <w:r/>
    </w:p>
    <w:tbl>
      <w:tblPr>
        <w:tblStyle w:val="688"/>
        <w:tblW w:w="0" w:type="auto"/>
        <w:tblLayout w:type="fixed"/>
        <w:tblLook w:val="04A0" w:firstRow="1" w:lastRow="0" w:firstColumn="1" w:lastColumn="0" w:noHBand="0" w:noVBand="1"/>
      </w:tblPr>
      <w:tblGrid>
        <w:gridCol w:w="1403"/>
        <w:gridCol w:w="1403"/>
        <w:gridCol w:w="1021"/>
        <w:gridCol w:w="1353"/>
        <w:gridCol w:w="1562"/>
        <w:gridCol w:w="1448"/>
        <w:gridCol w:w="1448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03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4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5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 Если запрашивается информация о статистических данных, то такие данные предоставляются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4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26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827" w:type="dxa"/>
            <w:vMerge w:val="restart"/>
            <w:textDirection w:val="lrTb"/>
            <w:noWrap w:val="false"/>
          </w:tcPr>
          <w:p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61440" behindDoc="0" locked="0" layoutInCell="1" allowOverlap="1">
                      <wp:simplePos x="0" y="0"/>
                      <wp:positionH relativeFrom="column">
                        <wp:posOffset>1498305</wp:posOffset>
                      </wp:positionH>
                      <wp:positionV relativeFrom="paragraph">
                        <wp:posOffset>10994</wp:posOffset>
                      </wp:positionV>
                      <wp:extent cx="285750" cy="152400"/>
                      <wp:effectExtent l="0" t="0" r="0" b="0"/>
                      <wp:wrapNone/>
                      <wp:docPr id="9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0" flipH="1" flipV="0">
                                <a:off x="0" y="0"/>
                                <a:ext cx="285750" cy="152399"/>
                              </a:xfrm>
                              <a:prstGeom prst="line">
                                <a:avLst/>
                              </a:prstGeom>
                              <a:ln w="38099" cap="flat" cmpd="sng" algn="ctr">
                                <a:solidFill>
                                  <a:srgbClr val="C00000"/>
                                </a:solidFill>
                                <a:prstDash val="solid"/>
                                <a:tailEnd type="arrow" len="med"/>
                              </a:ln>
                            </wps:spPr>
                            <wps:style>
                              <a:lnRef idx="1">
                                <a:schemeClr val="accent1">
                                  <a:shade val="50000"/>
                                </a:schemeClr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24" o:spid="_x0000_s24" style="position:absolute;left:0;text-align:left;z-index:61440;mso-wrap-distance-left:9.07pt;mso-wrap-distance-top:0.00pt;mso-wrap-distance-right:9.07pt;mso-wrap-distance-bottom:0.00pt;rotation:0;flip:x;visibility:visible;" from="118.0pt,0.9pt" to="140.5pt,12.9pt" filled="f" strokecolor="#C00000" strokeweight="3.00pt">
                      <v:stroke dashstyle="solid"/>
                    </v:lin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53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45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61440" behindDoc="0" locked="0" layoutInCell="1" allowOverlap="1">
                      <wp:simplePos x="0" y="0"/>
                      <wp:positionH relativeFrom="column">
                        <wp:posOffset>555330</wp:posOffset>
                      </wp:positionH>
                      <wp:positionV relativeFrom="paragraph">
                        <wp:posOffset>10994</wp:posOffset>
                      </wp:positionV>
                      <wp:extent cx="285750" cy="152400"/>
                      <wp:effectExtent l="0" t="0" r="0" b="0"/>
                      <wp:wrapNone/>
                      <wp:docPr id="10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0" flipH="0" flipV="0">
                                <a:off x="0" y="0"/>
                                <a:ext cx="285750" cy="152399"/>
                              </a:xfrm>
                              <a:prstGeom prst="line">
                                <a:avLst/>
                              </a:prstGeom>
                              <a:ln w="38099" cap="flat" cmpd="sng" algn="ctr">
                                <a:solidFill>
                                  <a:srgbClr val="C00000"/>
                                </a:solidFill>
                                <a:prstDash val="solid"/>
                                <a:tailEnd type="arrow" len="med"/>
                              </a:ln>
                            </wps:spPr>
                            <wps:style>
                              <a:lnRef idx="1">
                                <a:schemeClr val="accent1">
                                  <a:shade val="50000"/>
                                </a:schemeClr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25" o:spid="_x0000_s25" style="position:absolute;left:0;text-align:left;z-index:61440;mso-wrap-distance-left:9.07pt;mso-wrap-distance-top:0.00pt;mso-wrap-distance-right:9.07pt;mso-wrap-distance-bottom:0.00pt;rotation:0;visibility:visible;" from="43.7pt,0.9pt" to="66.2pt,12.9pt" filled="f" strokecolor="#C00000" strokeweight="3.00pt">
                      <v:stroke dashstyle="solid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Если сбор статистических данных предусмотрен официальным документом и в установленные сроки, то данные могут предоставляться по состоянию на последую дату с указанием документа, устанавливающего дату 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353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5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Если сбор запрашиваемых статистических данных не предусмотрен, то решение об ответе на запрос остается за образовательной организацией исходя из возможности/невозможности их предоставления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spacing w:after="0" w:afterAutospacing="0" w:line="240" w:lineRule="auto"/>
      </w:pPr>
      <w:r/>
      <w:r/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1134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2"/>
    <w:next w:val="832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2"/>
    <w:next w:val="832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No Spacing"/>
    <w:basedOn w:val="832"/>
    <w:uiPriority w:val="1"/>
    <w:qFormat/>
    <w:pPr>
      <w:spacing w:after="0" w:line="240" w:lineRule="auto"/>
    </w:pPr>
  </w:style>
  <w:style w:type="paragraph" w:styleId="836">
    <w:name w:val="List Paragraph"/>
    <w:basedOn w:val="832"/>
    <w:uiPriority w:val="34"/>
    <w:qFormat/>
    <w:pPr>
      <w:contextualSpacing/>
      <w:ind w:left="720"/>
    </w:pPr>
  </w:style>
  <w:style w:type="character" w:styleId="83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2024-07-11T06:41:43Z</dcterms:modified>
</cp:coreProperties>
</file>