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Документ предоставлен </w:t>
      </w:r>
      <w:hyperlink r:id="rId8" w:tooltip="https://www.consultant.ru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КонсультантПлюс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Зарегистрировано в Минюсте России 22 августа 2022 г. N 69724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100" w:after="10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МИНИСТЕРСТВО ПРОСВЕЩЕНИЯ РОССИЙСКОЙ ФЕДЕРАЦИИ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ПРИКАЗ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от 21 июля 2022 г. N 582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 УТВЕРЖДЕНИИ ПЕРЕЧНЯ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ДОКУМЕНТАЦИИ, ПОДГОТОВКА КОТОРОЙ ОСУЩЕСТВЛЯЕТСЯ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ПЕДАГОГИЧЕСКИМИ РАБОТНИКАМИ ПРИ РЕАЛИЗАЦИИ ОСНОВНЫХ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ОБЩЕОБРАЗОВАТЕЛЬНЫХ ПРОГРАММ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соответствии с </w:t>
      </w:r>
      <w:hyperlink r:id="rId9" w:tooltip="https://login.consultant.ru/link/?req=doc&amp;base=LAW&amp;n=461363&amp;dst=73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6.1 статьи 47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 закона от 29 декабря 2012 г. N 273-ФЗ "Об образовании в Российской Федерации" (Собрание законодательства Российской Федерации, 2012, N 53, ст. 7598; официальный интернет-портал правовой информации (www.pravo.gov.ru), 2022, 14 июля, N 0001202207140075) и </w:t>
      </w:r>
      <w:hyperlink r:id="rId10" w:tooltip="https://login.consultant.ru/link/?req=doc&amp;base=LAW&amp;n=470436&amp;dst=1000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Утвердить прилагаемый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документации, подготовка которой осуществляется педагогическими работниками при реализации основных общеобразовательных программ.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Настоящий приказ вступает в силу с 1 сентября 2022 года.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Министр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С.С.КРАВЦОВ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приказом Министерства просвещения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Российской Федерации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 21 июля 2022 г. N 582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" w:name="Par32"/>
      <w:r>
        <w:rPr>
          <w:rFonts w:ascii="Times New Roman" w:hAnsi="Times New Roman" w:eastAsia="Times New Roman" w:cs="Times New Roman"/>
          <w:sz w:val="28"/>
          <w:szCs w:val="28"/>
        </w:rPr>
      </w:r>
      <w:bookmarkEnd w:id="1"/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ДОКУМЕНТАЦИИ, ПОДГОТОВКА КОТОРОЙ ОСУЩЕСТВЛЯЕТСЯ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ПЕДАГОГИЧЕСКИМИ РАБОТНИКАМИ ПРИ РЕАЛИЗАЦИИ ОСНОВНЫХ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ОБЩЕОБРАЗОВАТЕЛЬНЫХ ПРОГРАММ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Рабочая программа учебного предмета, учебного курса (в том числе внеурочной деятельности), учебного модуля.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Журнал учета успеваемости.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 Журнал внеурочной деятельности (для педагогических работников, осуществляющих внеурочную деятельность).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4. План воспитательной работы (для педагогических работников, осуществляющих функции классного руководства).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5. Характеристика на обучающегося (по запросу).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16"/>
        </w:rPr>
      </w:pPr>
      <w:r>
        <w:rPr>
          <w:rFonts w:ascii="Arial" w:hAnsi="Arial" w:eastAsia="Arial" w:cs="Arial"/>
          <w:b w:val="0"/>
          <w:i w:val="0"/>
          <w:strike w:val="0"/>
          <w:sz w:val="16"/>
        </w:rPr>
      </w:r>
      <w:r>
        <w:rPr>
          <w:rFonts w:ascii="Arial" w:hAnsi="Arial" w:eastAsia="Arial" w:cs="Arial"/>
          <w:b w:val="0"/>
          <w:i w:val="0"/>
          <w:strike w:val="0"/>
          <w:sz w:val="16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16"/>
        </w:rPr>
      </w:pPr>
      <w:r>
        <w:rPr>
          <w:rFonts w:ascii="Arial" w:hAnsi="Arial" w:eastAsia="Arial" w:cs="Arial"/>
          <w:b w:val="0"/>
          <w:i w:val="0"/>
          <w:strike w:val="0"/>
          <w:sz w:val="16"/>
        </w:rPr>
      </w:r>
      <w:r>
        <w:rPr>
          <w:rFonts w:ascii="Arial" w:hAnsi="Arial" w:eastAsia="Arial" w:cs="Arial"/>
          <w:b w:val="0"/>
          <w:i w:val="0"/>
          <w:strike w:val="0"/>
          <w:sz w:val="16"/>
        </w:rPr>
      </w:r>
    </w:p>
    <w:p>
      <w:pPr>
        <w:ind w:left="0" w:firstLine="0"/>
        <w:jc w:val="both"/>
        <w:spacing w:before="100" w:after="100" w:line="240" w:lineRule="auto"/>
        <w:rPr>
          <w:rFonts w:ascii="Arial" w:hAnsi="Arial" w:eastAsia="Arial" w:cs="Arial"/>
          <w:b w:val="0"/>
          <w:i w:val="0"/>
          <w:strike w:val="0"/>
          <w:sz w:val="0"/>
        </w:rPr>
        <w:pBdr>
          <w:top w:val="single" w:color="000000" w:sz="4" w:space="0"/>
        </w:pBdr>
      </w:pPr>
      <w:r>
        <w:rPr>
          <w:rFonts w:ascii="Arial" w:hAnsi="Arial" w:eastAsia="Arial" w:cs="Arial"/>
          <w:b w:val="0"/>
          <w:i w:val="0"/>
          <w:strike w:val="0"/>
          <w:sz w:val="0"/>
        </w:rPr>
      </w:r>
      <w:r>
        <w:rPr>
          <w:rFonts w:ascii="Arial" w:hAnsi="Arial" w:eastAsia="Arial" w:cs="Arial"/>
          <w:b w:val="0"/>
          <w:i w:val="0"/>
          <w:strike w:val="0"/>
          <w:sz w:val="0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862" w:default="1">
    <w:name w:val="Default Paragraph Font"/>
    <w:uiPriority w:val="1"/>
    <w:semiHidden/>
    <w:unhideWhenUsed/>
  </w:style>
  <w:style w:type="numbering" w:styleId="863" w:default="1">
    <w:name w:val="No List"/>
    <w:uiPriority w:val="99"/>
    <w:semiHidden/>
    <w:unhideWhenUsed/>
  </w:style>
  <w:style w:type="table" w:styleId="86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1363&amp;dst=733" TargetMode="External"/><Relationship Id="rId10" Type="http://schemas.openxmlformats.org/officeDocument/2006/relationships/hyperlink" Target="https://login.consultant.ru/link/?req=doc&amp;base=LAW&amp;n=470436&amp;dst=10001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21.07.2022 N 582&amp;quot;Об утверждении перечня документации, подготовка которой осуществляется педагогическими работниками при реализации основных общеобразовательных программ&amp;quot;(Зарегистрировано в Минюсте России 22.08.2022 N 69724)</dc:title>
  <dc:creator/>
  <cp:revision>1</cp:revision>
  <dcterms:modified xsi:type="dcterms:W3CDTF">2024-05-19T23:53:01Z</dcterms:modified>
</cp:coreProperties>
</file>