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jc w:val="center"/>
        <w:rPr>
          <w:sz w:val="16"/>
        </w:rPr>
      </w:pPr>
      <w:r>
        <w:rPr>
          <w:sz w:val="1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0761" cy="68305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0761" cy="6830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7.30pt;height:53.78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16"/>
        </w:rPr>
      </w:r>
      <w:r>
        <w:rPr>
          <w:sz w:val="16"/>
        </w:rPr>
      </w:r>
    </w:p>
    <w:p>
      <w:pPr>
        <w:pStyle w:val="629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pStyle w:val="629"/>
        <w:rPr>
          <w:sz w:val="28"/>
        </w:rPr>
      </w:pPr>
      <w:r>
        <w:rPr>
          <w:sz w:val="28"/>
        </w:rPr>
        <w:t xml:space="preserve">ДЕПАРТАМЕНТ</w:t>
      </w:r>
      <w:r>
        <w:rPr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z w:val="28"/>
        </w:rPr>
      </w:r>
      <w:r>
        <w:rPr>
          <w:sz w:val="28"/>
        </w:rPr>
      </w:r>
    </w:p>
    <w:p>
      <w:pPr>
        <w:pStyle w:val="629"/>
        <w:rPr>
          <w:caps/>
          <w:sz w:val="28"/>
        </w:rPr>
      </w:pPr>
      <w:r>
        <w:rPr>
          <w:caps/>
          <w:sz w:val="28"/>
        </w:rPr>
        <w:t xml:space="preserve">Еврейской автономной области</w:t>
      </w:r>
      <w:r>
        <w:rPr>
          <w:caps/>
          <w:sz w:val="28"/>
        </w:rPr>
      </w:r>
    </w:p>
    <w:p>
      <w:pPr>
        <w:pStyle w:val="622"/>
        <w:jc w:val="center"/>
      </w:pPr>
      <w:r/>
      <w:r/>
    </w:p>
    <w:p>
      <w:pPr>
        <w:pStyle w:val="623"/>
        <w:rPr>
          <w:b/>
          <w:bCs/>
          <w:sz w:val="28"/>
        </w:rPr>
      </w:pPr>
      <w:r>
        <w:rPr>
          <w:b/>
          <w:bCs/>
          <w:sz w:val="28"/>
        </w:rPr>
        <w:t xml:space="preserve">ПРИКАЗ</w:t>
      </w:r>
      <w:r>
        <w:rPr>
          <w:b/>
          <w:bCs/>
          <w:sz w:val="28"/>
        </w:rPr>
      </w:r>
    </w:p>
    <w:p>
      <w:pPr>
        <w:pStyle w:val="622"/>
      </w:pPr>
      <w:r/>
      <w:r/>
    </w:p>
    <w:p>
      <w:pPr>
        <w:pStyle w:val="622"/>
      </w:pPr>
      <w:r>
        <w:t xml:space="preserve">_______</w:t>
      </w:r>
      <w:r>
        <w:t xml:space="preserve">___</w:t>
        <w:tab/>
        <w:tab/>
        <w:tab/>
        <w:tab/>
        <w:tab/>
        <w:tab/>
        <w:tab/>
        <w:tab/>
        <w:tab/>
        <w:tab/>
        <w:t xml:space="preserve">     </w:t>
      </w:r>
      <w:r>
        <w:t xml:space="preserve">  </w:t>
      </w:r>
      <w:r>
        <w:t xml:space="preserve">№ __</w:t>
      </w:r>
      <w:r>
        <w:t xml:space="preserve">_</w:t>
      </w:r>
      <w:r>
        <w:t xml:space="preserve">_</w:t>
      </w:r>
      <w:r>
        <w:t xml:space="preserve">_</w:t>
      </w:r>
      <w:r/>
    </w:p>
    <w:p>
      <w:pPr>
        <w:pStyle w:val="622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22"/>
        <w:jc w:val="center"/>
      </w:pPr>
      <w:r>
        <w:t xml:space="preserve">г. Биробиджан </w:t>
      </w:r>
      <w:r/>
    </w:p>
    <w:p>
      <w:pPr>
        <w:pStyle w:val="622"/>
      </w:pPr>
      <w:r/>
      <w:r/>
    </w:p>
    <w:p>
      <w:pPr>
        <w:pStyle w:val="622"/>
        <w:jc w:val="both"/>
      </w:pPr>
      <w:r>
        <w:t xml:space="preserve">Об утверждении Правил внутреннего служебного распорядка департамента </w:t>
      </w:r>
      <w:r>
        <w:t xml:space="preserve">образования</w:t>
      </w:r>
      <w:r>
        <w:t xml:space="preserve"> Еврейской автономной области</w:t>
      </w:r>
      <w:r/>
    </w:p>
    <w:p>
      <w:pPr>
        <w:pStyle w:val="622"/>
        <w:jc w:val="both"/>
      </w:pPr>
      <w:r/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  <w:spacing w:line="276" w:lineRule="auto"/>
      </w:pPr>
      <w:r>
        <w:t xml:space="preserve">В соответствии с Федеральным законом от 27.07.2004 № 79-ФЗ </w:t>
      </w:r>
      <w:r>
        <w:br w:type="textWrapping" w:clear="all"/>
      </w:r>
      <w:r>
        <w:t xml:space="preserve">«О государственной гражданской службе Российской Федерации», в целях совершенствования служебной дисциплины, обеспечения правового регулирования организации деятельности департамента </w:t>
      </w:r>
      <w:r>
        <w:t xml:space="preserve">образования</w:t>
      </w:r>
      <w:r>
        <w:t xml:space="preserve"> Еврейской автономной области</w:t>
      </w:r>
      <w:r/>
    </w:p>
    <w:p>
      <w:pPr>
        <w:pStyle w:val="622"/>
        <w:jc w:val="both"/>
      </w:pPr>
      <w:r>
        <w:t xml:space="preserve">ПРИКАЗЫВАЮ:</w:t>
      </w:r>
      <w:r/>
    </w:p>
    <w:p>
      <w:pPr>
        <w:pStyle w:val="622"/>
        <w:jc w:val="both"/>
        <w:spacing w:line="276" w:lineRule="auto"/>
      </w:pPr>
      <w:r>
        <w:tab/>
        <w:t xml:space="preserve">1.</w:t>
      </w:r>
      <w:r>
        <w:t xml:space="preserve"> </w:t>
      </w:r>
      <w:r>
        <w:t xml:space="preserve">Утвердить Правила внутреннего служебного распорядка департамента </w:t>
      </w:r>
      <w:r>
        <w:t xml:space="preserve">образования</w:t>
      </w:r>
      <w:r>
        <w:t xml:space="preserve"> Еврейской автономной области.</w:t>
      </w:r>
      <w:r/>
    </w:p>
    <w:p>
      <w:pPr>
        <w:pStyle w:val="622"/>
        <w:jc w:val="both"/>
        <w:spacing w:line="276" w:lineRule="auto"/>
      </w:pPr>
      <w:r>
        <w:tab/>
        <w:t xml:space="preserve">2. Признать утратившими силу:</w:t>
      </w:r>
      <w:r/>
    </w:p>
    <w:p>
      <w:pPr>
        <w:pStyle w:val="622"/>
        <w:jc w:val="both"/>
        <w:spacing w:line="276" w:lineRule="auto"/>
      </w:pPr>
      <w:r>
        <w:tab/>
        <w:t xml:space="preserve">- </w:t>
      </w:r>
      <w:r>
        <w:t xml:space="preserve">приказ комитета образования Еврейской автономной области </w:t>
      </w:r>
      <w:r>
        <w:br w:type="textWrapping" w:clear="all"/>
      </w:r>
      <w:r>
        <w:t xml:space="preserve">от 12.09.2017 № 428 «Об утверждении Правил внутреннего служебного (трудового) распорядка департамента образования Еврейской автономной области»</w:t>
      </w:r>
      <w:r>
        <w:t xml:space="preserve">;</w:t>
      </w:r>
      <w:r/>
    </w:p>
    <w:p>
      <w:pPr>
        <w:pStyle w:val="622"/>
        <w:jc w:val="both"/>
        <w:spacing w:line="276" w:lineRule="auto"/>
      </w:pPr>
      <w:r>
        <w:tab/>
      </w:r>
      <w:r>
        <w:t xml:space="preserve">- </w:t>
      </w:r>
      <w:r>
        <w:t xml:space="preserve">приказ комитета образования Еврейской автономной области </w:t>
        <w:br w:type="textWrapping" w:clear="all"/>
        <w:t xml:space="preserve">от 25.02.2019 № 82 «</w:t>
      </w:r>
      <w:r>
        <w:t xml:space="preserve">О внесении </w:t>
      </w:r>
      <w:r>
        <w:t xml:space="preserve">дополнения</w:t>
      </w:r>
      <w:r>
        <w:t xml:space="preserve"> в Правила внутреннего служебного (трудового) распорядка </w:t>
      </w:r>
      <w:r>
        <w:t xml:space="preserve">комитета</w:t>
      </w:r>
      <w:r>
        <w:t xml:space="preserve"> образования Еврейской автономной области, утвержденные приказом комитета образования Еврейской автономной области от 12.09.2017 № 428</w:t>
      </w:r>
      <w:r>
        <w:t xml:space="preserve">»;</w:t>
      </w:r>
      <w:r/>
    </w:p>
    <w:p>
      <w:pPr>
        <w:pStyle w:val="622"/>
        <w:jc w:val="both"/>
        <w:spacing w:line="276" w:lineRule="auto"/>
      </w:pPr>
      <w:r>
        <w:tab/>
        <w:t xml:space="preserve">- приказ департамента образования Еврейской автономной области </w:t>
        <w:br w:type="textWrapping" w:clear="all"/>
        <w:t xml:space="preserve">от 15.06.2021 № 329 «</w:t>
      </w:r>
      <w:r>
        <w:t xml:space="preserve">О внесении </w:t>
      </w:r>
      <w:r>
        <w:t xml:space="preserve">изменений</w:t>
      </w:r>
      <w:r>
        <w:t xml:space="preserve"> в Правила внутреннего служебного (трудового) распорядка комитета образования Еврейской автономной области, утвержденные приказом комитета образования Еврейской автономной области от 12.09.2017 № 428</w:t>
      </w:r>
      <w:r>
        <w:t xml:space="preserve">».</w:t>
      </w:r>
      <w:r/>
    </w:p>
    <w:p>
      <w:pPr>
        <w:pStyle w:val="622"/>
        <w:jc w:val="both"/>
        <w:spacing w:line="276" w:lineRule="auto"/>
      </w:pPr>
      <w:r>
        <w:tab/>
      </w:r>
      <w:r>
        <w:t xml:space="preserve">3</w:t>
      </w:r>
      <w:r>
        <w:t xml:space="preserve">. Настоящий приказ вступает в силу со дня его официального опубликования.</w:t>
      </w:r>
      <w:r/>
    </w:p>
    <w:p>
      <w:pPr>
        <w:pStyle w:val="622"/>
        <w:jc w:val="both"/>
      </w:pPr>
      <w:r>
        <w:tab/>
      </w:r>
      <w:r/>
    </w:p>
    <w:p>
      <w:pPr>
        <w:pStyle w:val="622"/>
        <w:jc w:val="both"/>
      </w:pPr>
      <w:r/>
      <w:r/>
    </w:p>
    <w:p>
      <w:pPr>
        <w:pStyle w:val="622"/>
        <w:jc w:val="both"/>
      </w:pPr>
      <w:r/>
      <w:r/>
    </w:p>
    <w:p>
      <w:pPr>
        <w:pStyle w:val="1_754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Заместитель начальника департамента                                            М.Л. Карачун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  <w:r/>
      <w:r>
        <w:rPr>
          <w:rFonts w:ascii="Times New Roman" w:hAnsi="Times New Roman"/>
          <w:sz w:val="28"/>
          <w:szCs w:val="28"/>
        </w:rPr>
      </w:r>
    </w:p>
    <w:p>
      <w:pPr>
        <w:pStyle w:val="622"/>
        <w:ind w:left="5387"/>
        <w:jc w:val="both"/>
      </w:pPr>
      <w:r>
        <w:br w:type="page" w:clear="all"/>
      </w:r>
      <w:r>
        <w:t xml:space="preserve">УТВЕРЖДЕНЫ</w:t>
      </w:r>
      <w:r/>
    </w:p>
    <w:p>
      <w:pPr>
        <w:pStyle w:val="622"/>
        <w:ind w:left="5387"/>
        <w:jc w:val="both"/>
      </w:pPr>
      <w:r/>
      <w:r/>
    </w:p>
    <w:p>
      <w:pPr>
        <w:pStyle w:val="622"/>
        <w:ind w:left="5387"/>
        <w:jc w:val="both"/>
      </w:pPr>
      <w:r>
        <w:t xml:space="preserve">приказом департамента </w:t>
      </w:r>
      <w:r>
        <w:t xml:space="preserve">образования</w:t>
      </w:r>
      <w:r>
        <w:t xml:space="preserve"> Еврейской автономной области</w:t>
      </w:r>
      <w:r/>
    </w:p>
    <w:p>
      <w:pPr>
        <w:pStyle w:val="622"/>
        <w:ind w:left="5387"/>
        <w:jc w:val="both"/>
      </w:pPr>
      <w:r>
        <w:t xml:space="preserve">от ______________ № ___</w:t>
      </w:r>
      <w:r>
        <w:t xml:space="preserve">__</w:t>
      </w:r>
      <w:r>
        <w:t xml:space="preserve">____</w:t>
      </w:r>
      <w:r/>
    </w:p>
    <w:p>
      <w:pPr>
        <w:pStyle w:val="622"/>
        <w:ind w:left="5387"/>
        <w:jc w:val="both"/>
      </w:pPr>
      <w:r/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Правила</w:t>
      </w:r>
      <w:r/>
    </w:p>
    <w:p>
      <w:pPr>
        <w:pStyle w:val="622"/>
        <w:jc w:val="center"/>
      </w:pPr>
      <w:r>
        <w:t xml:space="preserve">внутреннего служебного распорядка департамента </w:t>
      </w:r>
      <w:r>
        <w:t xml:space="preserve">образования</w:t>
      </w:r>
      <w:r>
        <w:t xml:space="preserve"> Еврейской автономной области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1. Общие положения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1.1. Настоящие Правила определяют внутренний служебный распорядок в департаменте </w:t>
      </w:r>
      <w:r>
        <w:t xml:space="preserve">образования</w:t>
      </w:r>
      <w:r>
        <w:t xml:space="preserve"> Еврейской автономной области (далее – департамент), порядок приема и увольнения государственных гражданских служащих Еврейской автономной области (далее – Служащие), прохождение</w:t>
      </w:r>
      <w:r>
        <w:t xml:space="preserve"> Служащими государственной гражданской службы, основные права, обязанности и ответственность сторон служебного контракта, режим службы, время отдыха, применяемые к Служащим меры поощрения и взыскания, а также иные вопросы регулирования служебных отношений.</w:t>
      </w:r>
      <w:r/>
    </w:p>
    <w:p>
      <w:pPr>
        <w:pStyle w:val="622"/>
        <w:ind w:firstLine="709"/>
        <w:jc w:val="both"/>
      </w:pPr>
      <w:r>
        <w:t xml:space="preserve">1.2. Правила внутреннего служебного распорядка департамента разработаны в соответствии с Федеральным законом от 27.07.20</w:t>
      </w:r>
      <w:r>
        <w:t xml:space="preserve">04 № 79-ФЗ «О государственной гражданской службе Российской Федерации», Законом Еврейской автономной области от 24.11.2004 № 363-ОЗ «О некоторых вопросах государственной гражданской службы Еврейской автономной области», иными нормативными правовыми актами.</w:t>
      </w:r>
      <w:r/>
    </w:p>
    <w:p>
      <w:pPr>
        <w:pStyle w:val="622"/>
        <w:ind w:firstLine="709"/>
        <w:jc w:val="both"/>
      </w:pPr>
      <w:r>
        <w:t xml:space="preserve">1.3. Представителем нанимателя для Служащих является начальник департамента, либо лицо, исполняющее его обязанности (далее – представитель нанимателя).</w:t>
      </w:r>
      <w:r/>
    </w:p>
    <w:p>
      <w:pPr>
        <w:pStyle w:val="622"/>
        <w:ind w:firstLine="709"/>
        <w:jc w:val="both"/>
      </w:pPr>
      <w:r>
        <w:t xml:space="preserve">1.4. Кадровое обслуживание Служащих осуществляет управление государственной службы и кадровой политики Еврейской автономной области.</w:t>
      </w:r>
      <w:r/>
    </w:p>
    <w:p>
      <w:pPr>
        <w:pStyle w:val="622"/>
        <w:ind w:firstLine="709"/>
        <w:jc w:val="both"/>
      </w:pPr>
      <w:r>
        <w:t xml:space="preserve">1.5. Ответственность за соблюдение настоящих Правил и их исполнение едины для всех Служащих.</w:t>
      </w:r>
      <w:r/>
    </w:p>
    <w:p>
      <w:pPr>
        <w:pStyle w:val="622"/>
        <w:ind w:firstLine="709"/>
        <w:jc w:val="both"/>
      </w:pPr>
      <w:r>
        <w:t xml:space="preserve">1.6. Вопросы, не регламентированные настоящими Правилами, регулируются в соответствии с действующим законодательством.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2. Порядок поступления граждан на службу в департамент.</w:t>
      </w:r>
      <w:r/>
    </w:p>
    <w:p>
      <w:pPr>
        <w:pStyle w:val="622"/>
        <w:jc w:val="center"/>
      </w:pPr>
      <w:r>
        <w:t xml:space="preserve">Порядок увольнения и прекращения службы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2.1. Поступление на службу в департамент производится на основании заключенного служебного контракта в соответствии с требованиями действующего федерального и областного зак</w:t>
      </w:r>
      <w:r>
        <w:t xml:space="preserve">онодательства о государственной гражданской службе. Служебный контракт заключается в письменной форме, составляется в двух экземплярах, каждый из которых подписывается сторонами. Один экземпляр передается Служащему, другой хранится в личном деле Служащего.</w:t>
      </w:r>
      <w:r/>
    </w:p>
    <w:p>
      <w:pPr>
        <w:pStyle w:val="622"/>
        <w:ind w:firstLine="709"/>
        <w:jc w:val="both"/>
      </w:pPr>
      <w:r>
        <w:t xml:space="preserve">2.2. Поступление на государственную гражданскую службу (далее – гражданская служба) в департамент осуществляется по результатам конкурса, за исключением случаев, предусмотренных законодательством о гражданской службе.</w:t>
      </w:r>
      <w:r/>
    </w:p>
    <w:p>
      <w:pPr>
        <w:pStyle w:val="622"/>
        <w:ind w:firstLine="709"/>
        <w:jc w:val="both"/>
      </w:pPr>
      <w:r>
        <w:t xml:space="preserve">2.3. Гражданин, поступающий на гражданскую службу, при заключении служебного контракта предъявляет представителю нанимателя:</w:t>
      </w:r>
      <w:r/>
    </w:p>
    <w:p>
      <w:pPr>
        <w:pStyle w:val="622"/>
        <w:ind w:firstLine="709"/>
        <w:jc w:val="both"/>
      </w:pPr>
      <w:r>
        <w:t xml:space="preserve">- заявление с просьбой о поступлении на гражданскую службу и замещении должности гражданской службы;</w:t>
      </w:r>
      <w:r/>
    </w:p>
    <w:p>
      <w:pPr>
        <w:pStyle w:val="622"/>
        <w:ind w:firstLine="709"/>
        <w:jc w:val="both"/>
      </w:pPr>
      <w:r>
        <w:t xml:space="preserve">- собственноручно заполненную и подписанную анкету установленной формы;</w:t>
      </w:r>
      <w:r/>
    </w:p>
    <w:p>
      <w:pPr>
        <w:pStyle w:val="622"/>
        <w:ind w:firstLine="709"/>
        <w:jc w:val="both"/>
      </w:pPr>
      <w:r>
        <w:t xml:space="preserve">- паспорт;</w:t>
      </w:r>
      <w:r/>
    </w:p>
    <w:p>
      <w:pPr>
        <w:pStyle w:val="622"/>
        <w:ind w:firstLine="709"/>
        <w:jc w:val="both"/>
      </w:pPr>
      <w:r>
        <w:t xml:space="preserve">- трудовую книжку, за исключением случаев, когда служебная (трудовая) деятельность осуществляется впервые;</w:t>
      </w:r>
      <w:r/>
    </w:p>
    <w:p>
      <w:pPr>
        <w:pStyle w:val="622"/>
        <w:ind w:firstLine="709"/>
        <w:jc w:val="both"/>
      </w:pPr>
      <w:r>
        <w:t xml:space="preserve">- страховое свидетельство государственного пенсионного страхования, за исключением случаев, когда служебная (трудовая) деятельность осуществляется впервые;</w:t>
      </w:r>
      <w:r/>
    </w:p>
    <w:p>
      <w:pPr>
        <w:pStyle w:val="622"/>
        <w:ind w:firstLine="709"/>
        <w:jc w:val="both"/>
      </w:pPr>
      <w:r>
        <w:t xml:space="preserve">- свидетельство о постановке физического лица на учет в налоговом органе по месту жительства на территории Российской Федерации;</w:t>
      </w:r>
      <w:r/>
    </w:p>
    <w:p>
      <w:pPr>
        <w:pStyle w:val="622"/>
        <w:ind w:firstLine="709"/>
        <w:jc w:val="both"/>
      </w:pPr>
      <w:r>
        <w:t xml:space="preserve">- документы воинского учета – для граждан, пребывающих в запасе, и лиц, подлежащих призыву на военную службу;</w:t>
      </w:r>
      <w:r/>
    </w:p>
    <w:p>
      <w:pPr>
        <w:pStyle w:val="622"/>
        <w:ind w:firstLine="709"/>
        <w:jc w:val="both"/>
      </w:pPr>
      <w:r>
        <w:t xml:space="preserve">- документ об образовании и о квалификации;</w:t>
      </w:r>
      <w:r/>
    </w:p>
    <w:p>
      <w:pPr>
        <w:pStyle w:val="622"/>
        <w:ind w:firstLine="709"/>
        <w:jc w:val="both"/>
      </w:pPr>
      <w:r>
        <w:t xml:space="preserve">- сведения о доходах, об имуществе и обязательствах имущественного характера;</w:t>
      </w:r>
      <w:r/>
    </w:p>
    <w:p>
      <w:pPr>
        <w:pStyle w:val="622"/>
        <w:ind w:firstLine="709"/>
        <w:jc w:val="both"/>
      </w:pPr>
      <w:r>
        <w:t xml:space="preserve">- сведения о</w:t>
      </w:r>
      <w:r>
        <w:t xml:space="preserve">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гражданской службы, размещал общедоступную информацию, а также данные, позволяющие его идентифицировать;</w:t>
      </w:r>
      <w:r/>
    </w:p>
    <w:p>
      <w:pPr>
        <w:pStyle w:val="622"/>
        <w:ind w:firstLine="709"/>
        <w:jc w:val="both"/>
      </w:pPr>
      <w:r>
        <w:t xml:space="preserve">- медицинское заключение о состоянии здоровья.</w:t>
      </w:r>
      <w:r/>
    </w:p>
    <w:p>
      <w:pPr>
        <w:pStyle w:val="622"/>
        <w:ind w:firstLine="709"/>
        <w:jc w:val="both"/>
      </w:pPr>
      <w:r>
        <w:t xml:space="preserve">В отдельных случаях с учетом условий прохождения гражданской службы, установленных законодательством, при заключении служебного контракта может предусматриваться необходимость предъявления иных документов. </w:t>
      </w:r>
      <w:r/>
    </w:p>
    <w:p>
      <w:pPr>
        <w:pStyle w:val="622"/>
        <w:ind w:firstLine="709"/>
        <w:jc w:val="both"/>
      </w:pPr>
      <w:r>
        <w:t xml:space="preserve">2.4. Поступление гражданина н</w:t>
      </w:r>
      <w:r>
        <w:t xml:space="preserve">а гражданскую службу оформляются приказом департамента, который объявляется Служащему под расписку. В приказе о поступлении на гражданскую службу сторонами может быть предусмотрено испытание Служащего в целях проверки его соответствия замещаемой должности.</w:t>
      </w:r>
      <w:r/>
    </w:p>
    <w:p>
      <w:pPr>
        <w:pStyle w:val="622"/>
        <w:ind w:firstLine="709"/>
        <w:jc w:val="both"/>
      </w:pPr>
      <w:r>
        <w:t xml:space="preserve">2.5. Служащий, поступивший на службу, должен быть ознакомлен:</w:t>
      </w:r>
      <w:r/>
    </w:p>
    <w:p>
      <w:pPr>
        <w:pStyle w:val="622"/>
        <w:ind w:firstLine="709"/>
        <w:jc w:val="both"/>
      </w:pPr>
      <w:r>
        <w:t xml:space="preserve">- с документами, определяющими его должностные обязанности, условия труда и оплаты, регулирующими его права, обязанности и ответственность;</w:t>
      </w:r>
      <w:r/>
    </w:p>
    <w:p>
      <w:pPr>
        <w:pStyle w:val="622"/>
        <w:ind w:firstLine="709"/>
        <w:jc w:val="both"/>
      </w:pPr>
      <w:r>
        <w:t xml:space="preserve">- с настоящими Правилами и другими нормативными правовыми актами, регулирующими служебную деятельность;</w:t>
      </w:r>
      <w:r/>
    </w:p>
    <w:p>
      <w:pPr>
        <w:pStyle w:val="622"/>
        <w:ind w:firstLine="709"/>
        <w:jc w:val="both"/>
      </w:pPr>
      <w:r>
        <w:t xml:space="preserve">- с правилами по обеспечению безопасных условий и охраны труда.</w:t>
      </w:r>
      <w:r/>
    </w:p>
    <w:p>
      <w:pPr>
        <w:pStyle w:val="622"/>
        <w:ind w:firstLine="709"/>
        <w:jc w:val="both"/>
      </w:pPr>
      <w:r>
        <w:t xml:space="preserve">2.6. После назначения на должность гражданской службы Служащему вручается служебное удостоверение установленной формы.</w:t>
      </w:r>
      <w:r/>
    </w:p>
    <w:p>
      <w:pPr>
        <w:pStyle w:val="622"/>
        <w:ind w:firstLine="709"/>
        <w:jc w:val="both"/>
      </w:pPr>
      <w:r>
        <w:t xml:space="preserve">2.7. Прекращение служебного контракта и увольнение Служащего могут производиться только по основаниям, предусмотренным законодательством Российской Федерации.</w:t>
      </w:r>
      <w:r/>
    </w:p>
    <w:p>
      <w:pPr>
        <w:pStyle w:val="622"/>
        <w:ind w:firstLine="709"/>
        <w:jc w:val="both"/>
      </w:pPr>
      <w:r>
        <w:t xml:space="preserve">2.8. Днем увольнения считается последний день службы. В день увольнения представитель нанима</w:t>
      </w:r>
      <w:r>
        <w:t xml:space="preserve">теля обязан выдать Служащему его трудовую книжку (при наличии) или предоставляются сведения о трудовой деятельности за период службы у данного представителя нанимателя, а также другие документы, связанные с работой, и произвести с ним окончательный расчет.</w:t>
      </w:r>
      <w:r/>
    </w:p>
    <w:p>
      <w:pPr>
        <w:pStyle w:val="622"/>
        <w:ind w:firstLine="709"/>
        <w:jc w:val="both"/>
      </w:pPr>
      <w:r>
        <w:t xml:space="preserve">Сведения о трудовой деятельности предоставляются способом, указанным в заявлении Служащего</w:t>
      </w:r>
      <w:r>
        <w:t xml:space="preserve"> (на бумажном носителе, заверенные надлежащим образом, под роспись или в форме электронного документа, подписанного усиленной квалифицированной электронной подписью (при наличии), поданном им в письменной форме или направленном по адресу электронной почты.</w:t>
      </w:r>
      <w:r/>
    </w:p>
    <w:p>
      <w:pPr>
        <w:pStyle w:val="622"/>
        <w:ind w:firstLine="709"/>
        <w:jc w:val="both"/>
      </w:pPr>
      <w:r>
        <w:t xml:space="preserve">В случае если последний день службы С</w:t>
      </w:r>
      <w:r>
        <w:t xml:space="preserve">лужащего приходится на выходной или нерабочий праздничный день выдача ему трудовой книжки, предоставление сведений о трудовой деятельности и окончательный расчет производится в день, непосредственно предшествующий выходному или нерабочему праздничному дню.</w:t>
      </w:r>
      <w:r/>
    </w:p>
    <w:p>
      <w:pPr>
        <w:pStyle w:val="622"/>
        <w:ind w:firstLine="709"/>
        <w:jc w:val="both"/>
      </w:pPr>
      <w:r>
        <w:t xml:space="preserve">В случае если в день увольнения Служащего выдать трудовую книжку невозможно в связи с отсутствием Служащего либо его отказом от получения трудовой книжки на руки, представитель нан</w:t>
      </w:r>
      <w:r>
        <w:t xml:space="preserve">имателя направляет Служащему уведомление о необходимости явиться за трудовой книжкой либо дать согласие на отправление ее по почте. Со дня направления уведомления представитель нанимателя освобождается от ответственности за задержку выдачи трудовой книжки.</w:t>
      </w:r>
      <w:r/>
    </w:p>
    <w:p>
      <w:pPr>
        <w:pStyle w:val="622"/>
        <w:ind w:firstLine="709"/>
        <w:jc w:val="both"/>
      </w:pPr>
      <w:r>
        <w:t xml:space="preserve">2.9. По письменному обращению лица, замещавшего должность государственной гражданской службы, не получившего трудовой книжки после увольнения, трудов</w:t>
      </w:r>
      <w:r>
        <w:t xml:space="preserve">ая книжка выдается ему лично либо направляется с его согласия по почте заказным письмом с уведомлением о вручении лично адресату и описью вложения не позднее трех рабочих дней со дня обращения лица, замещавшего должность государственной гражданской службы.</w:t>
      </w:r>
      <w:r/>
    </w:p>
    <w:p>
      <w:pPr>
        <w:pStyle w:val="622"/>
        <w:ind w:firstLine="709"/>
        <w:jc w:val="both"/>
      </w:pPr>
      <w:r>
        <w:t xml:space="preserve">По обращению лица, замещавшего должность государственной гражданской службы, (в письменной форме или направл</w:t>
      </w:r>
      <w:r>
        <w:t xml:space="preserve">енному по адресу электронной почты), не получившего сведений о трудовой деятельности после увольнения, управление государственной службы и кадровой политики области обязано предоставить их не позднее чем через три рабочих дня со дня обращения лица, замещав</w:t>
      </w:r>
      <w:r>
        <w:t xml:space="preserve">шего должность государственной гражданской службы, способом, указанным в его обращении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наличии).</w:t>
      </w:r>
      <w:r/>
    </w:p>
    <w:p>
      <w:pPr>
        <w:pStyle w:val="622"/>
        <w:ind w:firstLine="709"/>
        <w:jc w:val="both"/>
      </w:pPr>
      <w:r>
        <w:t xml:space="preserve">2.10. Служащий в день освобождения от замещаемой должности и увольнения с гражданской службы обязан сдать служебное удостоверение.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3. Основные права и обязанности Служащих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3.1. Служащий при исполнении должностных обязанностей имеет право на:</w:t>
      </w:r>
      <w:r/>
    </w:p>
    <w:p>
      <w:pPr>
        <w:pStyle w:val="622"/>
        <w:ind w:firstLine="709"/>
        <w:jc w:val="both"/>
      </w:pPr>
      <w:r>
        <w:t xml:space="preserve">- обеспечение надлежащих организационно-технических условий, необходимых для исполнения должностных обязанностей;</w:t>
      </w:r>
      <w:r/>
    </w:p>
    <w:p>
      <w:pPr>
        <w:pStyle w:val="622"/>
        <w:ind w:firstLine="709"/>
        <w:jc w:val="both"/>
      </w:pPr>
      <w:r>
        <w:t xml:space="preserve">- ознакомление с должностным регламентом и иными документами, определяющим</w:t>
      </w:r>
      <w:r>
        <w:t xml:space="preserve">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  <w:r/>
    </w:p>
    <w:p>
      <w:pPr>
        <w:pStyle w:val="622"/>
        <w:ind w:firstLine="709"/>
        <w:jc w:val="both"/>
      </w:pPr>
      <w:r>
        <w:t xml:space="preserve">-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  <w:r/>
    </w:p>
    <w:p>
      <w:pPr>
        <w:pStyle w:val="622"/>
        <w:ind w:firstLine="709"/>
        <w:jc w:val="both"/>
      </w:pPr>
      <w:r>
        <w:t xml:space="preserve">- оплату труда и другие выплаты в соответствии с Федеральным законом от 27.07.2004 № 79-ФЗ «О государственной гражданской службе Российской Федерации», иными нормативными правовыми актами Российской Федерации и со служебным контрактом;</w:t>
      </w:r>
      <w:r/>
    </w:p>
    <w:p>
      <w:pPr>
        <w:pStyle w:val="622"/>
        <w:ind w:firstLine="709"/>
        <w:jc w:val="both"/>
      </w:pPr>
      <w:r>
        <w:t xml:space="preserve"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департамента;</w:t>
      </w:r>
      <w:r/>
    </w:p>
    <w:p>
      <w:pPr>
        <w:pStyle w:val="622"/>
        <w:ind w:firstLine="709"/>
        <w:jc w:val="both"/>
      </w:pPr>
      <w:r>
        <w:t xml:space="preserve">- доступ в установленном порядке к сведениям, составляющим государственную тайну (если исполнение должностных обязанностей связано с использованием таких сведений);</w:t>
      </w:r>
      <w:r/>
    </w:p>
    <w:p>
      <w:pPr>
        <w:pStyle w:val="622"/>
        <w:ind w:firstLine="709"/>
        <w:jc w:val="both"/>
      </w:pPr>
      <w:r>
        <w:t xml:space="preserve"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  <w:r/>
    </w:p>
    <w:p>
      <w:pPr>
        <w:pStyle w:val="622"/>
        <w:ind w:firstLine="709"/>
        <w:jc w:val="both"/>
      </w:pPr>
      <w:r>
        <w:t xml:space="preserve">-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  <w:r/>
    </w:p>
    <w:p>
      <w:pPr>
        <w:pStyle w:val="622"/>
        <w:ind w:firstLine="709"/>
        <w:jc w:val="both"/>
      </w:pPr>
      <w:r>
        <w:t xml:space="preserve">- защиту сведений о Служащем;</w:t>
      </w:r>
      <w:r/>
    </w:p>
    <w:p>
      <w:pPr>
        <w:pStyle w:val="622"/>
        <w:ind w:firstLine="709"/>
        <w:jc w:val="both"/>
      </w:pPr>
      <w:r>
        <w:t xml:space="preserve">- должностной рост на конкурсной основе;</w:t>
      </w:r>
      <w:r/>
    </w:p>
    <w:p>
      <w:pPr>
        <w:pStyle w:val="622"/>
        <w:ind w:firstLine="709"/>
        <w:jc w:val="both"/>
      </w:pPr>
      <w:r>
        <w:t xml:space="preserve">- профессиональное развитие в порядке, установленном Федеральным законом от 27.07.2004 № 79-ФЗ «О государственной гражданской службе Российской Федерации» и другими федеральными законами;</w:t>
      </w:r>
      <w:r/>
    </w:p>
    <w:p>
      <w:pPr>
        <w:pStyle w:val="622"/>
        <w:ind w:firstLine="709"/>
        <w:jc w:val="both"/>
      </w:pPr>
      <w:r>
        <w:t xml:space="preserve">- членство в профессиональном союзе;</w:t>
      </w:r>
      <w:r/>
    </w:p>
    <w:p>
      <w:pPr>
        <w:pStyle w:val="622"/>
        <w:ind w:firstLine="709"/>
        <w:jc w:val="both"/>
      </w:pPr>
      <w:r>
        <w:t xml:space="preserve">- рассмотрение индивидуальных служебных споров в соответствии с Федеральным законом от 27.07.2004 № 79-ФЗ «О государственной гражданской службе Российской Федерации» и другими федеральными законами;</w:t>
      </w:r>
      <w:r/>
    </w:p>
    <w:p>
      <w:pPr>
        <w:pStyle w:val="622"/>
        <w:ind w:firstLine="709"/>
        <w:jc w:val="both"/>
      </w:pPr>
      <w:r>
        <w:t xml:space="preserve">- проведение по заявлению Служащего служебной проверки;</w:t>
      </w:r>
      <w:r/>
    </w:p>
    <w:p>
      <w:pPr>
        <w:pStyle w:val="622"/>
        <w:ind w:firstLine="709"/>
        <w:jc w:val="both"/>
      </w:pPr>
      <w:r>
        <w:t xml:space="preserve">- защиту своих прав и законных интересов на государственной гражданской службе, включая обжалование в суд их нарушения;</w:t>
      </w:r>
      <w:r/>
    </w:p>
    <w:p>
      <w:pPr>
        <w:pStyle w:val="622"/>
        <w:ind w:firstLine="709"/>
        <w:jc w:val="both"/>
      </w:pPr>
      <w:r>
        <w:t xml:space="preserve">- медицинское страхование в соответствии с Федеральным законом </w:t>
      </w:r>
      <w:r>
        <w:br w:type="textWrapping" w:clear="all"/>
      </w:r>
      <w:r>
        <w:t xml:space="preserve">от 27.07.2004 № 79-ФЗ «О государственной гражданской службе Российской Федерации» и федеральным законом о медицинском страховании государственных служащих Российской Федерации;</w:t>
      </w:r>
      <w:r/>
    </w:p>
    <w:p>
      <w:pPr>
        <w:pStyle w:val="622"/>
        <w:ind w:firstLine="709"/>
        <w:jc w:val="both"/>
      </w:pPr>
      <w:r>
        <w:t xml:space="preserve">- государственную защиту своих жизни и здоровья, жизни и здоровья членов своей семьи, а также принадлежащего ему имущества;</w:t>
      </w:r>
      <w:r/>
    </w:p>
    <w:p>
      <w:pPr>
        <w:pStyle w:val="622"/>
        <w:ind w:firstLine="709"/>
        <w:jc w:val="both"/>
      </w:pPr>
      <w:r>
        <w:t xml:space="preserve">- государственное пенсионное обеспечение в соответствии с федеральным законом.</w:t>
      </w:r>
      <w:r/>
    </w:p>
    <w:p>
      <w:pPr>
        <w:pStyle w:val="622"/>
        <w:ind w:firstLine="709"/>
        <w:jc w:val="both"/>
      </w:pPr>
      <w:r>
        <w:t xml:space="preserve">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  <w:r/>
    </w:p>
    <w:p>
      <w:pPr>
        <w:pStyle w:val="622"/>
        <w:ind w:firstLine="709"/>
        <w:jc w:val="both"/>
      </w:pPr>
      <w:r>
        <w:t xml:space="preserve">3.2. Служащий обязан:</w:t>
      </w:r>
      <w:r/>
    </w:p>
    <w:p>
      <w:pPr>
        <w:pStyle w:val="622"/>
        <w:ind w:firstLine="709"/>
        <w:jc w:val="both"/>
      </w:pPr>
      <w:r>
        <w:t xml:space="preserve"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</w:t>
      </w:r>
      <w:r>
        <w:t xml:space="preserve">Устав </w:t>
      </w:r>
      <w:r>
        <w:t xml:space="preserve">Еврейской автономной </w:t>
      </w:r>
      <w:r>
        <w:t xml:space="preserve">области</w:t>
      </w:r>
      <w:r>
        <w:t xml:space="preserve"> (далее – область)</w:t>
      </w:r>
      <w:r>
        <w:t xml:space="preserve">,</w:t>
      </w:r>
      <w:r>
        <w:t xml:space="preserve"> законы и иные нормативные правовые акты области и обеспечивать их исполнение;</w:t>
      </w:r>
      <w:r/>
    </w:p>
    <w:p>
      <w:pPr>
        <w:pStyle w:val="622"/>
        <w:ind w:firstLine="709"/>
        <w:jc w:val="both"/>
      </w:pPr>
      <w:r>
        <w:t xml:space="preserve">- исполнять должностные обязанности в соответствии с должностным регламентом;</w:t>
      </w:r>
      <w:r/>
    </w:p>
    <w:p>
      <w:pPr>
        <w:pStyle w:val="622"/>
        <w:ind w:firstLine="709"/>
        <w:jc w:val="both"/>
      </w:pPr>
      <w:r>
        <w:t xml:space="preserve">-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  <w:r/>
    </w:p>
    <w:p>
      <w:pPr>
        <w:pStyle w:val="622"/>
        <w:ind w:firstLine="709"/>
        <w:jc w:val="both"/>
      </w:pPr>
      <w:r>
        <w:t xml:space="preserve">- соблюдать при исполнении должностных обязанностей права и законные интересы граждан и организаций;</w:t>
      </w:r>
      <w:r/>
    </w:p>
    <w:p>
      <w:pPr>
        <w:pStyle w:val="622"/>
        <w:ind w:firstLine="709"/>
        <w:jc w:val="both"/>
      </w:pPr>
      <w:r>
        <w:t xml:space="preserve">- поддерживать уровень квалификации, необходимый для надлежащего исполнения должностных обязанностей;</w:t>
      </w:r>
      <w:r/>
    </w:p>
    <w:p>
      <w:pPr>
        <w:pStyle w:val="622"/>
        <w:ind w:firstLine="709"/>
        <w:jc w:val="both"/>
      </w:pPr>
      <w:r>
        <w:t xml:space="preserve">- не разглашать сведения, составляющие го</w:t>
      </w:r>
      <w:r>
        <w:t xml:space="preserve">сударственную или иную, охраняемую федеральным законом тайну, а также сведения, ставшие ему известными в связи с исполнением служебных обязанностей, в том числе сведения, касающиеся частной жизни и здоровья граждан или затрагивающие их честь и достоинство;</w:t>
      </w:r>
      <w:r/>
    </w:p>
    <w:p>
      <w:pPr>
        <w:pStyle w:val="622"/>
        <w:ind w:firstLine="709"/>
        <w:jc w:val="both"/>
      </w:pPr>
      <w:r>
        <w:t xml:space="preserve">- беречь государственное имущество, в том числе предоставленное ему для исполнения должностных обязанностей;</w:t>
      </w:r>
      <w:r/>
    </w:p>
    <w:p>
      <w:pPr>
        <w:pStyle w:val="622"/>
        <w:ind w:firstLine="709"/>
        <w:jc w:val="both"/>
      </w:pPr>
      <w:r>
        <w:t xml:space="preserve">- представлять в установленном порядке предусмотренные федеральным законом сведения о себе и членах своей семьи;</w:t>
      </w:r>
      <w:r/>
    </w:p>
    <w:p>
      <w:pPr>
        <w:pStyle w:val="622"/>
        <w:ind w:firstLine="709"/>
        <w:jc w:val="both"/>
      </w:pPr>
      <w:r>
        <w:t xml:space="preserve">-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  <w:r/>
    </w:p>
    <w:p>
      <w:pPr>
        <w:pStyle w:val="622"/>
        <w:ind w:firstLine="709"/>
        <w:jc w:val="both"/>
      </w:pPr>
      <w:r>
        <w:t xml:space="preserve">- соблюдать ограничения, выполнять обязательства и требования к служебному поведению, не нарушать запреты, установленные Федеральным законом от 24.07.2004 № 79-ФЗ «О государственной гражданской службе Российской Федерации» и другими федеральными законами;</w:t>
      </w:r>
      <w:r/>
    </w:p>
    <w:p>
      <w:pPr>
        <w:pStyle w:val="622"/>
        <w:ind w:firstLine="709"/>
        <w:jc w:val="both"/>
      </w:pPr>
      <w:r>
        <w:t xml:space="preserve">-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  <w:r/>
    </w:p>
    <w:p>
      <w:pPr>
        <w:pStyle w:val="622"/>
        <w:ind w:firstLine="709"/>
        <w:jc w:val="both"/>
      </w:pPr>
      <w:r>
        <w:t xml:space="preserve">- указывать стоимостные показатели в соответствии с требованиями, устанавливаемыми федеральными законами, указами Президента Российской Федерации;</w:t>
      </w:r>
      <w:r/>
    </w:p>
    <w:p>
      <w:pPr>
        <w:pStyle w:val="622"/>
        <w:ind w:firstLine="709"/>
        <w:jc w:val="both"/>
      </w:pPr>
      <w:r>
        <w:t xml:space="preserve">- не исполнять данное ему неправомерное поручение. При пол</w:t>
      </w:r>
      <w:r>
        <w:t xml:space="preserve">учении от соответствующего руководителя поручения, являющегося, по мнению Служащего, неправомерным,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</w:t>
      </w:r>
      <w:r>
        <w:t xml:space="preserve">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Служащий обязан отказаться от его исполнения.</w:t>
      </w:r>
      <w:r/>
    </w:p>
    <w:p>
      <w:pPr>
        <w:pStyle w:val="622"/>
        <w:ind w:firstLine="709"/>
        <w:jc w:val="both"/>
      </w:pPr>
      <w:r>
        <w:t xml:space="preserve">В случае исполнения Служащим неправомерного поручения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 </w:t>
      </w:r>
      <w:r/>
    </w:p>
    <w:p>
      <w:pPr>
        <w:pStyle w:val="622"/>
        <w:ind w:firstLine="709"/>
        <w:jc w:val="both"/>
      </w:pPr>
      <w:r>
        <w:t xml:space="preserve">В целях исключения конфликтов интересов в государственном органе не может представлять интер</w:t>
      </w:r>
      <w:r>
        <w:t xml:space="preserve">есы гражданских служащих в выборном профсоюзном органе данного государственного органа в период замещения им указанной должности (для Служащего, замещающего должность гражданской службы категории «Руководители» высшей группы должностей гражданской службы).</w:t>
      </w:r>
      <w:r/>
    </w:p>
    <w:p>
      <w:pPr>
        <w:pStyle w:val="622"/>
        <w:ind w:firstLine="709"/>
        <w:jc w:val="both"/>
      </w:pPr>
      <w:r>
        <w:t xml:space="preserve">В соответствии с Федеральным законом от 25.12.2008 № 273-ФЗ «О противодействии коррупции» Служащий обязан:</w:t>
      </w:r>
      <w:r/>
    </w:p>
    <w:p>
      <w:pPr>
        <w:pStyle w:val="622"/>
        <w:ind w:firstLine="709"/>
        <w:jc w:val="both"/>
      </w:pPr>
      <w:r>
        <w:t xml:space="preserve">-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Уведомлени</w:t>
      </w:r>
      <w:r>
        <w:t xml:space="preserve">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Служащего. Порядок уведомления представителя н</w:t>
      </w:r>
      <w:r>
        <w:t xml:space="preserve">анимателя о фактах обращения в целях склонения Служащего к совершению коррупционных правонарушений, перечень сведений, содержащихся в уведомлениях, организация проверки этих сведений и порядок регистрации уведомлений определяются представителем нанимателя;</w:t>
      </w:r>
      <w:r/>
    </w:p>
    <w:p>
      <w:pPr>
        <w:pStyle w:val="622"/>
        <w:ind w:firstLine="709"/>
        <w:jc w:val="both"/>
      </w:pPr>
      <w:r>
        <w:t xml:space="preserve">- </w:t>
      </w:r>
      <w:r>
        <w:t xml:space="preserve">принимать меры по недопущению любой возможности возникновения конфликта интересов. В письменной форме уведомить своего непосредственного начальника о возникшем конфликте интересов или о возможности его возникновения, как только ему станет об этом известно.</w:t>
      </w:r>
      <w:r/>
    </w:p>
    <w:p>
      <w:pPr>
        <w:pStyle w:val="622"/>
        <w:ind w:firstLine="709"/>
        <w:jc w:val="both"/>
      </w:pPr>
      <w:r>
        <w:t xml:space="preserve">3.3. Круг обязанностей, которые выполняет Служащий по своей специальности, квалификации, должности, определяется должностным регламентом.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4. Основные права и обязанности представителя нанимателя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4.1. Представитель нанимателя имеет право:</w:t>
      </w:r>
      <w:r/>
    </w:p>
    <w:p>
      <w:pPr>
        <w:pStyle w:val="622"/>
        <w:ind w:firstLine="709"/>
        <w:jc w:val="both"/>
      </w:pPr>
      <w:r>
        <w:t xml:space="preserve">- заключать, изменять и расторгать служебные контракты со Служащим в порядке и на условиях, установленных федеральными законами, нормативными правовыми актами о гражданской службе;</w:t>
      </w:r>
      <w:r/>
    </w:p>
    <w:p>
      <w:pPr>
        <w:pStyle w:val="622"/>
        <w:ind w:firstLine="709"/>
        <w:jc w:val="both"/>
      </w:pPr>
      <w:r>
        <w:t xml:space="preserve">- требовать от Служащего исполнения им служебных обязанностей и бережного отношения к имуществу департамента и других Служащих, неукоснительного соблюдения настоящих Правил;</w:t>
      </w:r>
      <w:r/>
    </w:p>
    <w:p>
      <w:pPr>
        <w:pStyle w:val="622"/>
        <w:ind w:firstLine="709"/>
        <w:jc w:val="both"/>
      </w:pPr>
      <w:r>
        <w:t xml:space="preserve">- поощрять Служащего за эффективное и результативное исполнение должностных обязанностей;</w:t>
      </w:r>
      <w:r/>
    </w:p>
    <w:p>
      <w:pPr>
        <w:pStyle w:val="622"/>
        <w:ind w:firstLine="709"/>
        <w:jc w:val="both"/>
      </w:pPr>
      <w:r>
        <w:t xml:space="preserve">- привлекать Служащего к дисциплинарной и материальной ответственности в порядке, установленном федеральными законами, нормативными правовыми актами о гражданской службе;</w:t>
      </w:r>
      <w:r/>
    </w:p>
    <w:p>
      <w:pPr>
        <w:pStyle w:val="622"/>
        <w:ind w:firstLine="709"/>
        <w:jc w:val="both"/>
      </w:pPr>
      <w:r>
        <w:t xml:space="preserve">- способствовать служащему в повышении им своей квалификации, совершенствовании профессиональных навыков.</w:t>
      </w:r>
      <w:r/>
    </w:p>
    <w:p>
      <w:pPr>
        <w:pStyle w:val="622"/>
        <w:ind w:firstLine="709"/>
        <w:jc w:val="both"/>
      </w:pPr>
      <w:r>
        <w:t xml:space="preserve">4.2. Представитель нанимателя обязан:</w:t>
      </w:r>
      <w:r/>
    </w:p>
    <w:p>
      <w:pPr>
        <w:pStyle w:val="622"/>
        <w:ind w:firstLine="709"/>
        <w:jc w:val="both"/>
      </w:pPr>
      <w:r>
        <w:t xml:space="preserve">- соблюдать трудовое законодат</w:t>
      </w:r>
      <w:r>
        <w:t xml:space="preserve">ельство и иные нормативные правовые акты, содержащие нормы трудового права, нормы законодательства, регламентирующего вопросы государственной гражданской службы, локальные нормативные акты, условия коллективного договора, соглашений и служебных контрактов;</w:t>
      </w:r>
      <w:r/>
    </w:p>
    <w:p>
      <w:pPr>
        <w:pStyle w:val="622"/>
        <w:ind w:firstLine="709"/>
        <w:jc w:val="both"/>
      </w:pPr>
      <w:r>
        <w:t xml:space="preserve">- обеспечивать безопасность и условия труда, соответствующие государственным нормативным требованиям охраны труда;</w:t>
      </w:r>
      <w:r/>
    </w:p>
    <w:p>
      <w:pPr>
        <w:pStyle w:val="622"/>
        <w:ind w:firstLine="709"/>
        <w:jc w:val="both"/>
      </w:pPr>
      <w:r>
        <w:t xml:space="preserve">- обеспечивать Служащего оборудованием, инструментами, технической документацией и иными средствами, необходимыми для исполнения ими служебных обязанностей;</w:t>
      </w:r>
      <w:r/>
    </w:p>
    <w:p>
      <w:pPr>
        <w:pStyle w:val="622"/>
        <w:ind w:firstLine="709"/>
        <w:jc w:val="both"/>
      </w:pPr>
      <w:r>
        <w:t xml:space="preserve">- знакомить Служащего под роспись с принимаемыми локальными нормативными актами, непосредственно связанными с их служебной деятельностью;</w:t>
      </w:r>
      <w:r/>
    </w:p>
    <w:p>
      <w:pPr>
        <w:pStyle w:val="622"/>
        <w:ind w:firstLine="709"/>
        <w:jc w:val="both"/>
      </w:pPr>
      <w:r>
        <w:t xml:space="preserve">- своевременно выполнят</w:t>
      </w:r>
      <w:r>
        <w:t xml:space="preserve">ь предписания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</w:t>
      </w:r>
      <w:r>
        <w:t xml:space="preserve">х органов исполнительной власти, осуществляющих государственный контроль (надзор)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  <w:r/>
    </w:p>
    <w:p>
      <w:pPr>
        <w:pStyle w:val="622"/>
        <w:ind w:firstLine="709"/>
        <w:jc w:val="both"/>
      </w:pPr>
      <w:r>
        <w:t xml:space="preserve">- рассматривать представления соответствующих профсоюзных органов, иных избранных Служащими представителей о </w:t>
      </w:r>
      <w:r>
        <w:t xml:space="preserve">выявленных нарушениях законодательства о государственной гражданской службе и иных актов, содержащих нормы государственной гражданской службы, принимать меры по устранению выявленных нарушений и сообщать о принятых мерах указанным органам и представителям;</w:t>
      </w:r>
      <w:r/>
    </w:p>
    <w:p>
      <w:pPr>
        <w:pStyle w:val="622"/>
        <w:ind w:firstLine="709"/>
        <w:jc w:val="both"/>
      </w:pPr>
      <w:r>
        <w:t xml:space="preserve">- обеспечивать бытовые нужды Служащих, связанные с исполнением ими служебных обязанностей;</w:t>
      </w:r>
      <w:r/>
    </w:p>
    <w:p>
      <w:pPr>
        <w:pStyle w:val="622"/>
        <w:ind w:firstLine="709"/>
        <w:jc w:val="both"/>
      </w:pPr>
      <w:r>
        <w:t xml:space="preserve">- осуществлять обязательное социальное страхование Служащих в порядке, установленном федеральными законами;</w:t>
      </w:r>
      <w:r/>
    </w:p>
    <w:p>
      <w:pPr>
        <w:pStyle w:val="622"/>
        <w:ind w:firstLine="709"/>
        <w:jc w:val="both"/>
      </w:pPr>
      <w:r>
        <w:t xml:space="preserve">- возмещать вред, причиненный Служащим в связи с исполнением ими служебных обязанностей, а также компенсировать моральный вред в порядке и на условиях, которые установлены законодательством Российской Федерации;</w:t>
      </w:r>
      <w:r/>
    </w:p>
    <w:p>
      <w:pPr>
        <w:pStyle w:val="622"/>
        <w:ind w:firstLine="709"/>
        <w:jc w:val="both"/>
      </w:pPr>
      <w:r>
        <w:t xml:space="preserve">- исполнять иные обязанности, предусмотренные трудов</w:t>
      </w:r>
      <w:r>
        <w:t xml:space="preserve">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коллективным договором, соглашениями, локальными нормативными актами и служебными контрактами.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5. Служебное время и время отдыха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5.1. Служебное время – время, в течение которого Служащий в соответствии со служебным распорядком департамента либо условиями служебного контракта должен исполнять свои должностные обязанности.</w:t>
      </w:r>
      <w:r/>
    </w:p>
    <w:p>
      <w:pPr>
        <w:pStyle w:val="622"/>
        <w:ind w:firstLine="709"/>
        <w:jc w:val="both"/>
      </w:pPr>
      <w:r>
        <w:t xml:space="preserve">5.2. Для Служащих устанавливается пятидневная служебная неделя продолжительностью 40 часов с двумя выходными днями в субботу и воскресенье.</w:t>
      </w:r>
      <w:r/>
    </w:p>
    <w:p>
      <w:pPr>
        <w:pStyle w:val="622"/>
        <w:ind w:firstLine="709"/>
        <w:jc w:val="both"/>
      </w:pPr>
      <w:r>
        <w:t xml:space="preserve">Режим служебного дня: с 9</w:t>
      </w:r>
      <w:r>
        <w:t xml:space="preserve"> часов </w:t>
      </w:r>
      <w:r>
        <w:t xml:space="preserve">00 </w:t>
      </w:r>
      <w:r>
        <w:t xml:space="preserve">минут </w:t>
      </w:r>
      <w:r>
        <w:t xml:space="preserve">до 18</w:t>
      </w:r>
      <w:r>
        <w:t xml:space="preserve"> </w:t>
      </w:r>
      <w:r>
        <w:t xml:space="preserve">часов </w:t>
      </w:r>
      <w:r>
        <w:t xml:space="preserve">00</w:t>
      </w:r>
      <w:r>
        <w:t xml:space="preserve"> минут</w:t>
      </w:r>
      <w:r>
        <w:t xml:space="preserve">, </w:t>
      </w:r>
      <w:r>
        <w:br w:type="textWrapping" w:clear="all"/>
      </w:r>
      <w:r>
        <w:t xml:space="preserve">с перерывом в течение служебного дня для отдыха и питания </w:t>
      </w:r>
      <w:r>
        <w:br w:type="textWrapping" w:clear="all"/>
      </w:r>
      <w:r>
        <w:t xml:space="preserve">с 13</w:t>
      </w:r>
      <w:r>
        <w:t xml:space="preserve"> </w:t>
      </w:r>
      <w:r>
        <w:t xml:space="preserve">часов </w:t>
      </w:r>
      <w:r>
        <w:t xml:space="preserve">00 </w:t>
      </w:r>
      <w:r>
        <w:t xml:space="preserve">минут </w:t>
      </w:r>
      <w:r>
        <w:t xml:space="preserve">до 14</w:t>
      </w:r>
      <w:r>
        <w:t xml:space="preserve"> часов </w:t>
      </w:r>
      <w:r>
        <w:t xml:space="preserve">00</w:t>
      </w:r>
      <w:r>
        <w:t xml:space="preserve"> минут</w:t>
      </w:r>
      <w:r>
        <w:t xml:space="preserve">.</w:t>
      </w:r>
      <w:r/>
    </w:p>
    <w:p>
      <w:pPr>
        <w:pStyle w:val="622"/>
        <w:ind w:firstLine="709"/>
        <w:jc w:val="both"/>
      </w:pPr>
      <w:r>
        <w:t xml:space="preserve">Накануне нерабочих праздничных дней продолжительность служебного дня сокращается на 1 час.</w:t>
      </w:r>
      <w:r/>
    </w:p>
    <w:p>
      <w:pPr>
        <w:pStyle w:val="622"/>
        <w:ind w:firstLine="709"/>
        <w:jc w:val="both"/>
      </w:pPr>
      <w:r>
        <w:t xml:space="preserve">Нерабочие праздничные дни устанавливаются статьей 112 Трудового кодекса Российской Федерации.</w:t>
      </w:r>
      <w:r/>
    </w:p>
    <w:p>
      <w:pPr>
        <w:pStyle w:val="622"/>
        <w:ind w:firstLine="709"/>
        <w:jc w:val="both"/>
      </w:pPr>
      <w:r>
        <w:t xml:space="preserve">При совпадении выходного и нерабочего праздничного дней выходной день переносится на следующий после праздничного рабочий день.</w:t>
      </w:r>
      <w:r/>
    </w:p>
    <w:p>
      <w:pPr>
        <w:pStyle w:val="622"/>
        <w:ind w:firstLine="709"/>
        <w:jc w:val="both"/>
      </w:pPr>
      <w:r>
        <w:t xml:space="preserve">5.3. В случае необходимости убытия в служебное время из здания, где расположен департамент, Служащий должен согласовать свой уход с непосредственным руководителем.</w:t>
      </w:r>
      <w:r/>
    </w:p>
    <w:p>
      <w:pPr>
        <w:pStyle w:val="622"/>
        <w:ind w:firstLine="709"/>
        <w:jc w:val="both"/>
      </w:pPr>
      <w:r>
        <w:t xml:space="preserve">5.4. Для Служащих устанавливается ненормированный служебный день, в связи с чем им предоставляется дополнительный оплачиваемый отпуск продолжительностью 3 календарных дня.</w:t>
      </w:r>
      <w:r/>
    </w:p>
    <w:p>
      <w:pPr>
        <w:pStyle w:val="622"/>
        <w:ind w:firstLine="709"/>
        <w:jc w:val="both"/>
      </w:pPr>
      <w:r>
        <w:t xml:space="preserve">5.5. Отсутствие Служащего на служебном месте без уважительных причин в течение всего служебного дня независимо от его продолжительности, а также в </w:t>
      </w:r>
      <w:r>
        <w:t xml:space="preserve">случае отсутствия на служебном месте более четырех часов подряд в течение служебного дня – (прогул) – считается однократным грубым нарушением служебной дисциплины и к Служащим могут быть применены меры дисциплинарного воздействия, в том числе и увольнение.</w:t>
      </w:r>
      <w:r/>
    </w:p>
    <w:p>
      <w:pPr>
        <w:pStyle w:val="622"/>
        <w:ind w:firstLine="709"/>
        <w:jc w:val="both"/>
      </w:pPr>
      <w:r>
        <w:t xml:space="preserve">5.6. Служащим предоставляются основные и дополнительные отпуска установленной продолжительностью в соответствии с законодательством Российской Федерации с сохранением замещаемой должности и денежного содержания.</w:t>
      </w:r>
      <w:r/>
    </w:p>
    <w:p>
      <w:pPr>
        <w:pStyle w:val="622"/>
        <w:ind w:firstLine="709"/>
        <w:jc w:val="both"/>
      </w:pPr>
      <w:r>
        <w:t xml:space="preserve">5.7. Ежегодный оплачиваемый отпуск Служащему предоставляется ежегодно в соответствии с графиком отпусков, утверждаемым приказом департамента не позднее, чем за две недели до начала календарного года.</w:t>
      </w:r>
      <w:r/>
    </w:p>
    <w:p>
      <w:pPr>
        <w:pStyle w:val="622"/>
        <w:ind w:firstLine="709"/>
        <w:jc w:val="both"/>
      </w:pPr>
      <w:r>
        <w:t xml:space="preserve">5.8. Ежегодный оплачиваемый отпуск Служащего состоит из:</w:t>
      </w:r>
      <w:r/>
    </w:p>
    <w:p>
      <w:pPr>
        <w:pStyle w:val="622"/>
        <w:ind w:firstLine="709"/>
        <w:jc w:val="both"/>
      </w:pPr>
      <w:r>
        <w:t xml:space="preserve">- ежегодного основного оплачиваемого отпуска продолжительностью 30 календарных дней;</w:t>
      </w:r>
      <w:r/>
    </w:p>
    <w:p>
      <w:pPr>
        <w:pStyle w:val="622"/>
        <w:ind w:firstLine="709"/>
        <w:jc w:val="both"/>
      </w:pPr>
      <w:r>
        <w:t xml:space="preserve">- ежегодного дополнительного оплачиваемого отпуска за работу в районах Крайнего Севера и пр</w:t>
      </w:r>
      <w:r>
        <w:t xml:space="preserve">иравненных к ним местностях продолжительностью 8 календарных дней в соответствии со ст. 14 Закона Российской Федерации «О государственных гарантиях и компенсациях для лиц, работающих и проживающих в районах Крайнего Севера и приравненных к ним местностям»;</w:t>
      </w:r>
      <w:r/>
    </w:p>
    <w:p>
      <w:pPr>
        <w:pStyle w:val="622"/>
        <w:ind w:firstLine="709"/>
        <w:jc w:val="both"/>
      </w:pPr>
      <w:r>
        <w:t xml:space="preserve">- ежегодного дополнительного оплачиваемого отпуска за выслугу лет продолжительностью:</w:t>
      </w:r>
      <w:r/>
    </w:p>
    <w:p>
      <w:pPr>
        <w:pStyle w:val="622"/>
        <w:ind w:firstLine="709"/>
        <w:jc w:val="both"/>
      </w:pPr>
      <w:r>
        <w:t xml:space="preserve">1) при стаже гражданской службы от 1 года до 5 лет – 1 календарный день;</w:t>
      </w:r>
      <w:r/>
    </w:p>
    <w:p>
      <w:pPr>
        <w:pStyle w:val="622"/>
        <w:ind w:firstLine="709"/>
        <w:jc w:val="both"/>
      </w:pPr>
      <w:r>
        <w:t xml:space="preserve">2) при стаже гражданской службы от 5 лет до 10 лет – 5 календарных дней;</w:t>
      </w:r>
      <w:r/>
    </w:p>
    <w:p>
      <w:pPr>
        <w:pStyle w:val="622"/>
        <w:ind w:firstLine="709"/>
        <w:jc w:val="both"/>
      </w:pPr>
      <w:r>
        <w:t xml:space="preserve">3) при стаже гражданской службы от 10 лет до 15 лет – 7 календарных дней;</w:t>
      </w:r>
      <w:r/>
    </w:p>
    <w:p>
      <w:pPr>
        <w:pStyle w:val="622"/>
        <w:ind w:firstLine="709"/>
        <w:jc w:val="both"/>
      </w:pPr>
      <w:r>
        <w:t xml:space="preserve">4) при стаже гражданской службы 15 лет и более – 10 календарных дней;</w:t>
      </w:r>
      <w:r/>
    </w:p>
    <w:p>
      <w:pPr>
        <w:pStyle w:val="622"/>
        <w:ind w:firstLine="709"/>
        <w:jc w:val="both"/>
      </w:pPr>
      <w:r>
        <w:t xml:space="preserve">- ежегодного дополнительного оплачиваемого отпуска за ненормированный служебный день, продолжительностью 3 календарных дня (Перечень должностей г</w:t>
      </w:r>
      <w:r>
        <w:t xml:space="preserve">осударственной гражданской службы Еврейской автономной области в департаменте, при замещении которых государственным гражданским служащим Еврейской автономной области может устанавливаться ненормированный служебный день утверждается приказом департамента).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6. Оплата труда Служащих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6.1. Оплата труда Служащего производится в виде денежного содержания,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службы.</w:t>
      </w:r>
      <w:r/>
    </w:p>
    <w:p>
      <w:pPr>
        <w:pStyle w:val="622"/>
        <w:ind w:firstLine="709"/>
        <w:jc w:val="both"/>
      </w:pPr>
      <w:r>
        <w:t xml:space="preserve">6.2. Денежное содержание Служащего состоит из месячного оклада гражданского служащего в соответствии с замещаемой им должностью гражданской службы (далее – должностной оклад) и месячного оклада Служащего в соответствии с присвоенным ему классным чином г</w:t>
      </w:r>
      <w:r>
        <w:t xml:space="preserve">осударственной гражданской службы (далее – оклад за классный чин), которые составляют оклад месячного денежного содержания Служащего (далее – оклад денежного содержания), а также из ежемесячных и иных дополнительных выплат (далее – дополнительные выплаты).</w:t>
      </w:r>
      <w:r/>
    </w:p>
    <w:p>
      <w:pPr>
        <w:pStyle w:val="622"/>
        <w:ind w:firstLine="709"/>
        <w:jc w:val="both"/>
      </w:pPr>
      <w:r>
        <w:t xml:space="preserve">6.3. Размеры должностных окладов и окладов за классный чин Служащих устанавливаются постановлением губернатора области.</w:t>
      </w:r>
      <w:r/>
    </w:p>
    <w:p>
      <w:pPr>
        <w:pStyle w:val="622"/>
        <w:ind w:firstLine="709"/>
        <w:jc w:val="both"/>
      </w:pPr>
      <w:r>
        <w:t xml:space="preserve">6.4. К дополнительным выплатам относятся:</w:t>
      </w:r>
      <w:r/>
    </w:p>
    <w:p>
      <w:pPr>
        <w:pStyle w:val="622"/>
        <w:ind w:firstLine="709"/>
        <w:jc w:val="both"/>
      </w:pPr>
      <w:r>
        <w:t xml:space="preserve">1) ежемесячная надбавка к должностному окладу за выслугу лет на гражданской службе в размерах:</w:t>
      </w:r>
      <w:r/>
    </w:p>
    <w:tbl>
      <w:tblPr>
        <w:tblW w:w="0" w:type="auto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50"/>
        <w:gridCol w:w="3402"/>
        <w:gridCol w:w="2835"/>
      </w:tblGrid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52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center"/>
            </w:pPr>
            <w:r>
              <w:t xml:space="preserve">при стаже гражданской службы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center"/>
            </w:pPr>
            <w:r>
              <w:t xml:space="preserve">в процентах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02" w:type="dxa"/>
            <w:vAlign w:val="top"/>
            <w:textDirection w:val="lrTb"/>
            <w:noWrap w:val="false"/>
          </w:tcPr>
          <w:p>
            <w:pPr>
              <w:pStyle w:val="622"/>
            </w:pPr>
            <w:r>
              <w:t xml:space="preserve">от 1 года до 5 лет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center"/>
            </w:pPr>
            <w:r>
              <w:t xml:space="preserve">10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02" w:type="dxa"/>
            <w:vAlign w:val="top"/>
            <w:textDirection w:val="lrTb"/>
            <w:noWrap w:val="false"/>
          </w:tcPr>
          <w:p>
            <w:pPr>
              <w:pStyle w:val="622"/>
            </w:pPr>
            <w:r>
              <w:t xml:space="preserve">от 5 до 10 лет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center"/>
            </w:pPr>
            <w:r>
              <w:t xml:space="preserve">15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02" w:type="dxa"/>
            <w:vAlign w:val="top"/>
            <w:textDirection w:val="lrTb"/>
            <w:noWrap w:val="false"/>
          </w:tcPr>
          <w:p>
            <w:pPr>
              <w:pStyle w:val="622"/>
            </w:pPr>
            <w:r>
              <w:t xml:space="preserve">от 10 до 15 лет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center"/>
            </w:pPr>
            <w:r>
              <w:t xml:space="preserve">20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02" w:type="dxa"/>
            <w:vAlign w:val="top"/>
            <w:textDirection w:val="lrTb"/>
            <w:noWrap w:val="false"/>
          </w:tcPr>
          <w:p>
            <w:pPr>
              <w:pStyle w:val="622"/>
            </w:pPr>
            <w:r>
              <w:t xml:space="preserve">свыше 15 лет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35" w:type="dxa"/>
            <w:vAlign w:val="top"/>
            <w:textDirection w:val="lrTb"/>
            <w:noWrap w:val="false"/>
          </w:tcPr>
          <w:p>
            <w:pPr>
              <w:pStyle w:val="622"/>
              <w:ind w:firstLine="709"/>
              <w:jc w:val="center"/>
            </w:pPr>
            <w:r>
              <w:t xml:space="preserve">30;</w:t>
            </w:r>
            <w:r/>
          </w:p>
        </w:tc>
      </w:tr>
    </w:tbl>
    <w:p>
      <w:pPr>
        <w:pStyle w:val="622"/>
        <w:ind w:firstLine="709"/>
        <w:jc w:val="both"/>
      </w:pPr>
      <w:r>
        <w:t xml:space="preserve">2) ежемесячная надбавка к должностному окладу за особые условия гражданской службы в размере до 200 процентов этого оклада;</w:t>
      </w:r>
      <w:r/>
    </w:p>
    <w:p>
      <w:pPr>
        <w:pStyle w:val="622"/>
        <w:ind w:firstLine="709"/>
        <w:jc w:val="both"/>
      </w:pPr>
      <w:r>
        <w:t xml:space="preserve">3)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  <w:r/>
    </w:p>
    <w:p>
      <w:pPr>
        <w:pStyle w:val="622"/>
        <w:ind w:firstLine="709"/>
        <w:jc w:val="both"/>
      </w:pPr>
      <w:r>
        <w:t xml:space="preserve">4)</w:t>
      </w:r>
      <w:r>
        <w:t xml:space="preserve"> премии, в том числе за выполнение особо важных и сложных заданий, порядок выплаты которых определяется представителем нанимателя с учетом обеспечения задач и функций департамента, исполнения должностного регламента (максимальный размер не ограничивается);</w:t>
      </w:r>
      <w:r/>
    </w:p>
    <w:p>
      <w:pPr>
        <w:pStyle w:val="622"/>
        <w:ind w:firstLine="709"/>
        <w:jc w:val="both"/>
      </w:pPr>
      <w:r>
        <w:t xml:space="preserve">5) ежемесячное денежное поощрение;</w:t>
      </w:r>
      <w:r/>
    </w:p>
    <w:p>
      <w:pPr>
        <w:pStyle w:val="622"/>
        <w:ind w:firstLine="709"/>
        <w:jc w:val="both"/>
      </w:pPr>
      <w:r>
        <w:t xml:space="preserve">6) единовременная выплата при предоставлении ежегодного оплачиваемого отпуска и материальная помощь, выплачиваемые за счет средств фонда оплаты труда Служащих.</w:t>
      </w:r>
      <w:r/>
    </w:p>
    <w:p>
      <w:pPr>
        <w:pStyle w:val="622"/>
        <w:ind w:firstLine="709"/>
        <w:jc w:val="both"/>
      </w:pPr>
      <w:r>
        <w:t xml:space="preserve">6.5. Порядок выплаты материальной помощи за счет средств фонда оплаты труда Служащих определяется соответствующим положением, утверждаемым представителем нанимателя.</w:t>
      </w:r>
      <w:r/>
    </w:p>
    <w:p>
      <w:pPr>
        <w:pStyle w:val="622"/>
        <w:ind w:firstLine="709"/>
        <w:jc w:val="both"/>
      </w:pPr>
      <w:r>
        <w:t xml:space="preserve">6.6. На денежное содержание начисляются районный коэффициент и процентная надбавка за стаж работы в южных районах Дальнего Востока.</w:t>
      </w:r>
      <w:r/>
    </w:p>
    <w:p>
      <w:pPr>
        <w:pStyle w:val="622"/>
        <w:ind w:firstLine="709"/>
        <w:jc w:val="both"/>
      </w:pPr>
      <w:r>
        <w:t xml:space="preserve">6.7. Служащим производятся другие выплаты, предусмотренные соответствующими федеральными законами и иными нормативными правовыми актами.</w:t>
      </w:r>
      <w:r/>
    </w:p>
    <w:p>
      <w:pPr>
        <w:pStyle w:val="622"/>
        <w:ind w:firstLine="709"/>
        <w:jc w:val="both"/>
      </w:pPr>
      <w:r>
        <w:t xml:space="preserve">6.8. Денежное содержание выплачивается Служащим каждые полмесяца – 1 и 16 числа месяца.</w:t>
      </w:r>
      <w:r/>
    </w:p>
    <w:p>
      <w:pPr>
        <w:pStyle w:val="622"/>
        <w:ind w:firstLine="709"/>
        <w:jc w:val="both"/>
      </w:pPr>
      <w:r>
        <w:t xml:space="preserve">При совпадении дня выплаты с выходным или нерабочим праздничным днем выплата денежного содержания производится накануне этого дня.</w:t>
      </w:r>
      <w:r/>
    </w:p>
    <w:p>
      <w:pPr>
        <w:pStyle w:val="622"/>
        <w:ind w:firstLine="709"/>
        <w:jc w:val="both"/>
      </w:pPr>
      <w:r>
        <w:t xml:space="preserve">6.9. Выплата денежного содержания Служащим за период ежегодного оплачиваемого отпуска должна производиться не позднее чем за 10 календарных дней до начала указанного отпуска.</w:t>
      </w:r>
      <w:r/>
    </w:p>
    <w:p>
      <w:pPr>
        <w:pStyle w:val="622"/>
        <w:ind w:firstLine="709"/>
        <w:jc w:val="both"/>
      </w:pPr>
      <w:r>
        <w:t xml:space="preserve">6.10. При выплате денежного содержания Служащему выдается расчетный листок, в котором содержится информация о составных частях денежного содержания, причитающейся ему за соответствующий период, о разм</w:t>
      </w:r>
      <w:r>
        <w:t xml:space="preserve">ерах иных сумм, начисленных Служащему, в том числе оплаты ежегодного оплачиваемого отпуска, выплат при увольнении и (или) других выплат, причитающихся Служащему о размерах и обоснованиях произведенных удержаний, об общей денежной сумме, подлежащей выплате.</w:t>
      </w:r>
      <w:r/>
    </w:p>
    <w:p>
      <w:pPr>
        <w:pStyle w:val="622"/>
        <w:ind w:firstLine="709"/>
        <w:jc w:val="both"/>
      </w:pPr>
      <w:r>
        <w:t xml:space="preserve">6.11. Служащий вправе заменить </w:t>
      </w:r>
      <w:r>
        <w:t xml:space="preserve">кредитную организацию, в которую должно быть переведено денежное содержание, сообщив в письменной форме представителю нанимателя об изменении реквизитов для перевода денежного содержания не позднее чем за 5 рабочих дней до дня выплаты денежного содержания.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7. Требования к служебному поведению Служащего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7.1. Служащий, в соответствии с Указом Президента Российской Федерации от 12.08.2002 № 885 «Об утверждении общих принципов служебного поведения государственных служащих» призван:</w:t>
      </w:r>
      <w:r/>
    </w:p>
    <w:p>
      <w:pPr>
        <w:pStyle w:val="622"/>
        <w:ind w:firstLine="709"/>
        <w:jc w:val="both"/>
      </w:pPr>
      <w:r>
        <w:t xml:space="preserve"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  <w:r/>
    </w:p>
    <w:p>
      <w:pPr>
        <w:pStyle w:val="622"/>
        <w:ind w:firstLine="709"/>
        <w:jc w:val="both"/>
      </w:pPr>
      <w: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государственной власти и государственных служащих;</w:t>
      </w:r>
      <w:r/>
    </w:p>
    <w:p>
      <w:pPr>
        <w:pStyle w:val="622"/>
        <w:ind w:firstLine="709"/>
        <w:jc w:val="both"/>
      </w:pPr>
      <w:r>
        <w:t xml:space="preserve">в) осуществлять свою деятельность в пределах полномочий соответствующего государственного органа;</w:t>
      </w:r>
      <w:r/>
    </w:p>
    <w:p>
      <w:pPr>
        <w:pStyle w:val="622"/>
        <w:ind w:firstLine="709"/>
        <w:jc w:val="both"/>
      </w:pPr>
      <w:r>
        <w:t xml:space="preserve"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  <w:r/>
    </w:p>
    <w:p>
      <w:pPr>
        <w:pStyle w:val="622"/>
        <w:ind w:firstLine="709"/>
        <w:jc w:val="both"/>
      </w:pPr>
      <w:r>
        <w:t xml:space="preserve"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  <w:r/>
    </w:p>
    <w:p>
      <w:pPr>
        <w:pStyle w:val="622"/>
        <w:ind w:firstLine="709"/>
        <w:jc w:val="both"/>
      </w:pPr>
      <w:r>
        <w:t xml:space="preserve">е) уведомлять представителя нанимателя (работодателя), органы прокуратуры или другие государственные органы обо всех случаях обращения к государственному служащему каких-либо лиц в целях склонения к совершению коррупционных правонарушений;</w:t>
      </w:r>
      <w:r/>
    </w:p>
    <w:p>
      <w:pPr>
        <w:pStyle w:val="622"/>
        <w:ind w:firstLine="709"/>
        <w:jc w:val="both"/>
      </w:pPr>
      <w:r>
        <w:t xml:space="preserve">ж) соблюдать установленные федеральными законами ограничения и запреты, исполнять обязанности, связанные с прохождением государственной службы;</w:t>
      </w:r>
      <w:r/>
    </w:p>
    <w:p>
      <w:pPr>
        <w:pStyle w:val="622"/>
        <w:ind w:firstLine="709"/>
        <w:jc w:val="both"/>
      </w:pPr>
      <w:r>
        <w:t xml:space="preserve">з)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  <w:r/>
    </w:p>
    <w:p>
      <w:pPr>
        <w:pStyle w:val="622"/>
        <w:ind w:firstLine="709"/>
        <w:jc w:val="both"/>
      </w:pPr>
      <w:r>
        <w:t xml:space="preserve">и) соблюдать нормы служебной, профессиональной этики и правила делового поведения;</w:t>
      </w:r>
      <w:r/>
    </w:p>
    <w:p>
      <w:pPr>
        <w:pStyle w:val="622"/>
        <w:ind w:firstLine="709"/>
        <w:jc w:val="both"/>
      </w:pPr>
      <w:r>
        <w:t xml:space="preserve">к) проявлять корректность и внимательность в обращении с гражданами и должностными лицами;</w:t>
      </w:r>
      <w:r/>
    </w:p>
    <w:p>
      <w:pPr>
        <w:pStyle w:val="622"/>
        <w:ind w:firstLine="709"/>
        <w:jc w:val="both"/>
      </w:pPr>
      <w:r>
        <w:t xml:space="preserve">л)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  <w:r/>
    </w:p>
    <w:p>
      <w:pPr>
        <w:pStyle w:val="622"/>
        <w:ind w:firstLine="709"/>
        <w:jc w:val="both"/>
      </w:pPr>
      <w:r>
        <w:t xml:space="preserve">м) </w:t>
      </w:r>
      <w:r>
        <w:t xml:space="preserve">воздерживаться от поведения, которое могло бы вызвать сомнение в объективном исполнении государственными служащими должностных обязанностей, а также избегать конфликтных ситуаций, способных нанести ущерб их репутации или авторитету государственного органа;</w:t>
      </w:r>
      <w:r/>
    </w:p>
    <w:p>
      <w:pPr>
        <w:pStyle w:val="622"/>
        <w:ind w:firstLine="709"/>
        <w:jc w:val="both"/>
      </w:pPr>
      <w:r>
        <w:t xml:space="preserve">н)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</w:t>
      </w:r>
      <w:r/>
    </w:p>
    <w:p>
      <w:pPr>
        <w:pStyle w:val="622"/>
        <w:ind w:firstLine="709"/>
        <w:jc w:val="both"/>
      </w:pPr>
      <w:r>
        <w:t xml:space="preserve">о) не использовать служебное положение для оказания влияния на деятельность государственных органов, организаций, должностных лиц, государственных служащих и граждан при решении вопросов личного характера;</w:t>
      </w:r>
      <w:r/>
    </w:p>
    <w:p>
      <w:pPr>
        <w:pStyle w:val="622"/>
        <w:ind w:firstLine="709"/>
        <w:jc w:val="both"/>
      </w:pPr>
      <w:r>
        <w:t xml:space="preserve">п) воздерживаться от публичных высказываний, суждений и оценок в отношении деятельности государственных органов, их руководителей, если это не входит в должностные обязанности государственного служащего;</w:t>
      </w:r>
      <w:r/>
    </w:p>
    <w:p>
      <w:pPr>
        <w:pStyle w:val="622"/>
        <w:ind w:firstLine="709"/>
        <w:jc w:val="both"/>
      </w:pPr>
      <w:r>
        <w:t xml:space="preserve">р) соблюдать установленные в государственном органе правила публичных выступлений и предоставления служебной информации;</w:t>
      </w:r>
      <w:r/>
    </w:p>
    <w:p>
      <w:pPr>
        <w:pStyle w:val="622"/>
        <w:ind w:firstLine="709"/>
        <w:jc w:val="both"/>
      </w:pPr>
      <w:r>
        <w:t xml:space="preserve">с)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в получении достоверной информации;</w:t>
      </w:r>
      <w:r/>
    </w:p>
    <w:p>
      <w:pPr>
        <w:pStyle w:val="622"/>
        <w:ind w:firstLine="709"/>
        <w:jc w:val="both"/>
      </w:pPr>
      <w:r>
        <w:t xml:space="preserve"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</w:t>
      </w:r>
      <w:r>
        <w:t xml:space="preserve">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</w:t>
      </w:r>
      <w:r>
        <w:t xml:space="preserve">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  <w:r/>
    </w:p>
    <w:p>
      <w:pPr>
        <w:pStyle w:val="622"/>
        <w:ind w:firstLine="709"/>
        <w:jc w:val="both"/>
      </w:pPr>
      <w:r>
        <w:t xml:space="preserve">7.2. Служащие, наделенные организационно-распорядительными полномочиями по отношению к другим Служащим, также призваны:</w:t>
      </w:r>
      <w:r/>
    </w:p>
    <w:p>
      <w:pPr>
        <w:pStyle w:val="622"/>
        <w:ind w:firstLine="709"/>
        <w:jc w:val="both"/>
      </w:pPr>
      <w:r>
        <w:t xml:space="preserve">а) принимать меры по предотвращению и урегулированию конфликтов интересов;</w:t>
      </w:r>
      <w:r/>
    </w:p>
    <w:p>
      <w:pPr>
        <w:pStyle w:val="622"/>
        <w:ind w:firstLine="709"/>
        <w:jc w:val="both"/>
      </w:pPr>
      <w:r>
        <w:t xml:space="preserve">б) принимать меры по предупреждению коррупции;</w:t>
      </w:r>
      <w:r/>
    </w:p>
    <w:p>
      <w:pPr>
        <w:pStyle w:val="622"/>
        <w:ind w:firstLine="709"/>
        <w:jc w:val="both"/>
      </w:pPr>
      <w:r>
        <w:t xml:space="preserve">в) не допускать случаев принуждения государственных служащих к участию в деятельности политических партий, иных общественных объединений.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8. Служебная дисциплина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8.1. Обязательное для всех Служащих подчинение правилам:</w:t>
      </w:r>
      <w:r/>
    </w:p>
    <w:p>
      <w:pPr>
        <w:pStyle w:val="622"/>
        <w:ind w:firstLine="709"/>
        <w:jc w:val="both"/>
      </w:pPr>
      <w:r>
        <w:t xml:space="preserve">- содержать свое служебное место, оборудование и приспособления в исправном состоянии, а также поддерживать чистоту на служебном месте, соблюдать установленный порядок хранения материальных ценностей и документов;</w:t>
      </w:r>
      <w:r/>
    </w:p>
    <w:p>
      <w:pPr>
        <w:pStyle w:val="622"/>
        <w:ind w:firstLine="709"/>
        <w:jc w:val="both"/>
      </w:pPr>
      <w:r>
        <w:t xml:space="preserve">- Служащие, независимо от должностного положения, обязаны проявлять взаимную вежливость, уважение, терпимость;</w:t>
      </w:r>
      <w:r/>
    </w:p>
    <w:p>
      <w:pPr>
        <w:pStyle w:val="622"/>
        <w:ind w:firstLine="709"/>
        <w:jc w:val="both"/>
      </w:pPr>
      <w:r>
        <w:t xml:space="preserve">- сохранять в тайне информацию обо всех финансовых, технических или иных операциях, о которых им стало известно в связи с исполнением своих обязанностей.</w:t>
      </w:r>
      <w:r/>
    </w:p>
    <w:p>
      <w:pPr>
        <w:pStyle w:val="622"/>
        <w:ind w:firstLine="709"/>
        <w:jc w:val="both"/>
      </w:pPr>
      <w:r>
        <w:t xml:space="preserve">8.2. Запрещается уносить с места службы документы, имущество, предметы или материалы, принадлежащие департаменту, без получения на то соответствующего разрешения.</w:t>
      </w:r>
      <w:r/>
    </w:p>
    <w:p>
      <w:pPr>
        <w:pStyle w:val="622"/>
        <w:ind w:firstLine="709"/>
        <w:jc w:val="both"/>
      </w:pPr>
      <w:r>
        <w:t xml:space="preserve">8.3. За нарушение служебной дисциплины, неисполнение или ненадлежащее исполнение по вине Служащего возложенных на него служебных обязанностей, представитель нанимателя вправе применить к Служащему меры дисциплинарного взыскания.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9. Меры поощрения и награждения, дисциплинарные взыскания, применяемые к Служащим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9.1. За высокопрофессиональное выполнение служебных обязанностей, повышение производительности труда, продолжительную и безупречную работу и другие успехи в труде применяются следующие меры поощрения:</w:t>
      </w:r>
      <w:r/>
    </w:p>
    <w:p>
      <w:pPr>
        <w:pStyle w:val="622"/>
        <w:ind w:firstLine="709"/>
        <w:jc w:val="both"/>
      </w:pPr>
      <w:r>
        <w:t xml:space="preserve">- выплата премии за выполнение особо важных и сложных заданий;</w:t>
      </w:r>
      <w:r/>
    </w:p>
    <w:p>
      <w:pPr>
        <w:pStyle w:val="622"/>
        <w:ind w:firstLine="709"/>
        <w:jc w:val="both"/>
      </w:pPr>
      <w:r>
        <w:t xml:space="preserve">- выплата единовременного поощрения в связи с выходом на государственную пенсию за выслугу лет; </w:t>
      </w:r>
      <w:r/>
    </w:p>
    <w:p>
      <w:pPr>
        <w:pStyle w:val="622"/>
        <w:ind w:firstLine="709"/>
        <w:jc w:val="both"/>
      </w:pPr>
      <w:r>
        <w:t xml:space="preserve">- поощрение и награждение в соответствии с </w:t>
      </w:r>
      <w:r>
        <w:t xml:space="preserve">з</w:t>
      </w:r>
      <w:r>
        <w:t xml:space="preserve">аконом Еврейской автономной области от 28.04.2004 № 282-ОЗ «О наградах и иных видах поощрения государственных органов Еврейской автономной области», </w:t>
      </w:r>
      <w:r>
        <w:t xml:space="preserve">з</w:t>
      </w:r>
      <w:r>
        <w:t xml:space="preserve">аконом Еврейской автономной области от 24.11.2004 № 363-ОЗ «О некоторых вопросах государственной гражданской службы Еврейской автономной области», </w:t>
      </w:r>
      <w:r>
        <w:t xml:space="preserve">з</w:t>
      </w:r>
      <w:r>
        <w:t xml:space="preserve">аконом Еврейской автономной области от </w:t>
      </w:r>
      <w:r>
        <w:t xml:space="preserve">16.12.2015 </w:t>
      </w:r>
      <w:r>
        <w:t xml:space="preserve">№</w:t>
      </w:r>
      <w:r>
        <w:t xml:space="preserve"> 849-ОЗ </w:t>
      </w:r>
      <w:r>
        <w:t xml:space="preserve">«О наградах Еврейской автономной области»;</w:t>
      </w:r>
      <w:r/>
    </w:p>
    <w:p>
      <w:pPr>
        <w:pStyle w:val="622"/>
        <w:ind w:firstLine="709"/>
        <w:jc w:val="both"/>
      </w:pPr>
      <w:r>
        <w:t xml:space="preserve">- награждение ведомственными наградами;</w:t>
      </w:r>
      <w:r/>
    </w:p>
    <w:p>
      <w:pPr>
        <w:pStyle w:val="622"/>
        <w:ind w:firstLine="709"/>
        <w:jc w:val="both"/>
      </w:pPr>
      <w:r>
        <w:t xml:space="preserve">- поощрение правительства Российской Федерации;</w:t>
      </w:r>
      <w:r/>
    </w:p>
    <w:p>
      <w:pPr>
        <w:pStyle w:val="622"/>
        <w:ind w:firstLine="709"/>
        <w:jc w:val="both"/>
      </w:pPr>
      <w:r>
        <w:t xml:space="preserve">- поощрение Президента Российской Федерации;</w:t>
      </w:r>
      <w:r/>
    </w:p>
    <w:p>
      <w:pPr>
        <w:pStyle w:val="622"/>
        <w:ind w:firstLine="709"/>
        <w:jc w:val="both"/>
      </w:pPr>
      <w:r>
        <w:t xml:space="preserve">- присвоение почетных званий Российской Федерации;</w:t>
      </w:r>
      <w:r/>
    </w:p>
    <w:p>
      <w:pPr>
        <w:pStyle w:val="622"/>
        <w:ind w:firstLine="709"/>
        <w:jc w:val="both"/>
      </w:pPr>
      <w:r>
        <w:t xml:space="preserve">- награждение знаками отличия Российской Федерации;</w:t>
      </w:r>
      <w:r/>
    </w:p>
    <w:p>
      <w:pPr>
        <w:pStyle w:val="622"/>
        <w:ind w:firstLine="709"/>
        <w:jc w:val="both"/>
      </w:pPr>
      <w:r>
        <w:t xml:space="preserve">- награждение орденами и медалями Российской Федерации.</w:t>
      </w:r>
      <w:r/>
    </w:p>
    <w:p>
      <w:pPr>
        <w:pStyle w:val="622"/>
        <w:ind w:firstLine="709"/>
        <w:jc w:val="both"/>
      </w:pPr>
      <w:r>
        <w:t xml:space="preserve">Решение о поощрении Служащего </w:t>
      </w:r>
      <w:r>
        <w:t xml:space="preserve">в соответствии с абзацами 1-4 принимается представителем нанимателя, а решение о поощрении или награждении Служащего в соответствии с абзацами 5-8 принимается по представлению представителя нанимателя в порядке, установленным действующим законодательством.</w:t>
      </w:r>
      <w:r/>
    </w:p>
    <w:p>
      <w:pPr>
        <w:pStyle w:val="622"/>
        <w:ind w:firstLine="709"/>
        <w:jc w:val="both"/>
      </w:pPr>
      <w:r>
        <w:t xml:space="preserve">9.2. В качестве поощрения может применяться досрочное снятие ранее наложенного дисциплинарного взыскания.</w:t>
      </w:r>
      <w:r/>
    </w:p>
    <w:p>
      <w:pPr>
        <w:pStyle w:val="622"/>
        <w:ind w:firstLine="709"/>
        <w:jc w:val="both"/>
      </w:pPr>
      <w:r>
        <w:t xml:space="preserve">9.3. Решения о поощрении и награждении оформляются правовыми актами и заносятся в личное дело и трудовую книжку Служащего.</w:t>
      </w:r>
      <w:r/>
    </w:p>
    <w:p>
      <w:pPr>
        <w:pStyle w:val="622"/>
        <w:ind w:firstLine="709"/>
        <w:jc w:val="both"/>
      </w:pPr>
      <w:r>
        <w:t xml:space="preserve">9.4. Представитель нанимателя и Служащий несут ответственность за неисполнение или ненадлежащее исполнение взятых на себя обязанностей и обязательств, установленных законодательством Российской Федерации, локальными нормативными актами.</w:t>
      </w:r>
      <w:r/>
    </w:p>
    <w:p>
      <w:pPr>
        <w:pStyle w:val="622"/>
        <w:ind w:firstLine="709"/>
        <w:jc w:val="both"/>
      </w:pPr>
      <w:r>
        <w:t xml:space="preserve">9.5. В соответствии с действующим законодательством о государственной гражданской службе Служащий несет ответственнос</w:t>
      </w:r>
      <w:r>
        <w:t xml:space="preserve">ть за неисполнение или ненадлежащее исполнение должностных обязанностей, предусмотренных должностным регламентом в пределах, определенных Федеральным законом от 27.07.2004 № 79-ФЗ «О государственной гражданской службе Российской Федерации», в том числе за:</w:t>
      </w:r>
      <w:r/>
    </w:p>
    <w:p>
      <w:pPr>
        <w:pStyle w:val="622"/>
        <w:ind w:firstLine="709"/>
        <w:jc w:val="both"/>
      </w:pPr>
      <w:r>
        <w:t xml:space="preserve">- несвоевременное выполнение заданий, приказов, распоряжений и указаний, вышестоящих в порядке подчиненности руководителей, за исключением незаконных;</w:t>
      </w:r>
      <w:r/>
    </w:p>
    <w:p>
      <w:pPr>
        <w:pStyle w:val="622"/>
        <w:ind w:firstLine="709"/>
        <w:jc w:val="both"/>
      </w:pPr>
      <w:r>
        <w:t xml:space="preserve">- несвоевременное рассмотрение в пределах своих должностных обязанностей обращений граждан и общественных объединений, а также учреждений и организаций, государственных органов и органов местного самоуправления;</w:t>
      </w:r>
      <w:r/>
    </w:p>
    <w:p>
      <w:pPr>
        <w:pStyle w:val="622"/>
        <w:ind w:firstLine="709"/>
        <w:jc w:val="both"/>
      </w:pPr>
      <w:r>
        <w:t xml:space="preserve">- нарушение запретов, связанных с государственной гражданской службой;</w:t>
      </w:r>
      <w:r/>
    </w:p>
    <w:p>
      <w:pPr>
        <w:pStyle w:val="622"/>
        <w:ind w:firstLine="709"/>
        <w:jc w:val="both"/>
      </w:pPr>
      <w:r>
        <w:t xml:space="preserve">- несоблюдение ограничений и неисполнение обязанностей, установленных федеральным и областным законодательством;</w:t>
      </w:r>
      <w:r/>
    </w:p>
    <w:p>
      <w:pPr>
        <w:pStyle w:val="622"/>
        <w:ind w:firstLine="709"/>
        <w:jc w:val="both"/>
      </w:pPr>
      <w:r>
        <w:t xml:space="preserve">- разглашение сведений о доходах, о расходах, об имуществе и обязательствах имущественного характера государственных гражданских служащих и членов его семьи или в использовании этих сведений в целях, не предусмотренных федеральными законами;</w:t>
      </w:r>
      <w:r/>
    </w:p>
    <w:p>
      <w:pPr>
        <w:pStyle w:val="622"/>
        <w:ind w:firstLine="709"/>
        <w:jc w:val="both"/>
      </w:pPr>
      <w:r>
        <w:t xml:space="preserve">- в случае исполнения неправомерного поручения;</w:t>
      </w:r>
      <w:r/>
    </w:p>
    <w:p>
      <w:pPr>
        <w:pStyle w:val="622"/>
        <w:ind w:firstLine="709"/>
        <w:jc w:val="both"/>
      </w:pPr>
      <w:r>
        <w:t xml:space="preserve">- нарушение норм, регулирующих обработку персональных данных другого государственного гражданского служащего;</w:t>
      </w:r>
      <w:r/>
    </w:p>
    <w:p>
      <w:pPr>
        <w:pStyle w:val="622"/>
        <w:ind w:firstLine="709"/>
        <w:jc w:val="both"/>
      </w:pPr>
      <w:r>
        <w:t xml:space="preserve">- в случае неявки Служащего на аттестацию без уважительных причин или отказа Служащего от аттестации;</w:t>
      </w:r>
      <w:r/>
    </w:p>
    <w:p>
      <w:pPr>
        <w:pStyle w:val="622"/>
        <w:ind w:firstLine="709"/>
        <w:jc w:val="both"/>
      </w:pPr>
      <w:r>
        <w:t xml:space="preserve">- разглашение сведений, составляющих г</w:t>
      </w:r>
      <w:r>
        <w:t xml:space="preserve">осударственную и иную охраняемую федеральным законом тайну, а также сведений, ставших ему известными в связи с исполнением должностных обязанностей, в том числе сведений, касающихся частной жизни и здоровья граждан или затрагивающих их честь и достоинство;</w:t>
      </w:r>
      <w:r/>
    </w:p>
    <w:p>
      <w:pPr>
        <w:pStyle w:val="622"/>
        <w:ind w:firstLine="709"/>
        <w:jc w:val="both"/>
      </w:pPr>
      <w:r>
        <w:t xml:space="preserve">- утрату или порчу государственного имущества области, которое было предоставлено ему для исполнения должностных обязанностей;</w:t>
      </w:r>
      <w:r/>
    </w:p>
    <w:p>
      <w:pPr>
        <w:pStyle w:val="622"/>
        <w:ind w:firstLine="709"/>
        <w:jc w:val="both"/>
      </w:pPr>
      <w:r>
        <w:t xml:space="preserve">- нарушение прав и законных интересов граждан и организаций;</w:t>
      </w:r>
      <w:r/>
    </w:p>
    <w:p>
      <w:pPr>
        <w:pStyle w:val="622"/>
        <w:ind w:firstLine="709"/>
        <w:jc w:val="both"/>
      </w:pPr>
      <w:r>
        <w:t xml:space="preserve">- нарушение служебной дисциплины;</w:t>
      </w:r>
      <w:r/>
    </w:p>
    <w:p>
      <w:pPr>
        <w:pStyle w:val="622"/>
        <w:ind w:firstLine="709"/>
        <w:jc w:val="both"/>
      </w:pPr>
      <w:r>
        <w:t xml:space="preserve">- за совершение коррупционных и иных правонарушений.</w:t>
      </w:r>
      <w:r/>
    </w:p>
    <w:p>
      <w:pPr>
        <w:pStyle w:val="622"/>
        <w:ind w:firstLine="709"/>
        <w:jc w:val="both"/>
      </w:pPr>
      <w:r>
        <w:t xml:space="preserve">В соответствие со статьей 57 Федерального закона от 27.07.2004 </w:t>
      </w:r>
      <w:r>
        <w:br w:type="textWrapping" w:clear="all"/>
      </w:r>
      <w:r>
        <w:t xml:space="preserve">№79-ФЗ «О государственной гражданской службе Россий</w:t>
      </w:r>
      <w:r>
        <w:t xml:space="preserve">ской Федерации» за совершение дисциплинарного проступка, то есть за неисполнение или ненадлежащее исполнение Служащим по его вине возложенных на него служебных обязанностей, представитель нанимателя имеет право применить следующие дисциплинарные взыскания:</w:t>
      </w:r>
      <w:r/>
    </w:p>
    <w:p>
      <w:pPr>
        <w:pStyle w:val="622"/>
        <w:ind w:firstLine="709"/>
        <w:jc w:val="both"/>
      </w:pPr>
      <w:r>
        <w:t xml:space="preserve">- замечание;</w:t>
      </w:r>
      <w:r/>
    </w:p>
    <w:p>
      <w:pPr>
        <w:pStyle w:val="622"/>
        <w:ind w:firstLine="709"/>
        <w:jc w:val="both"/>
      </w:pPr>
      <w:r>
        <w:t xml:space="preserve">- выговор;</w:t>
      </w:r>
      <w:r/>
    </w:p>
    <w:p>
      <w:pPr>
        <w:pStyle w:val="622"/>
        <w:ind w:firstLine="709"/>
        <w:jc w:val="both"/>
      </w:pPr>
      <w:r>
        <w:t xml:space="preserve">- предупреждение о неполном должностном соответствии;</w:t>
      </w:r>
      <w:r/>
    </w:p>
    <w:p>
      <w:pPr>
        <w:pStyle w:val="622"/>
        <w:ind w:firstLine="709"/>
        <w:jc w:val="both"/>
      </w:pPr>
      <w:r>
        <w:t xml:space="preserve">- увольнение с государственной гражданской службы по основаниям, установленным пунктом 2, подпунктами «а» – «г» пункта 3, пунктами 5 и 6 части 1 статьи 37 вышеуказанного Федерального закона.</w:t>
      </w:r>
      <w:r/>
    </w:p>
    <w:p>
      <w:pPr>
        <w:pStyle w:val="622"/>
        <w:ind w:firstLine="709"/>
        <w:jc w:val="both"/>
      </w:pPr>
      <w:r>
        <w:t xml:space="preserve">В соответствие со статьей 59.1 Федерального закона от 27.07.2004 </w:t>
      </w:r>
      <w:r>
        <w:br w:type="textWrapping" w:clear="all"/>
      </w:r>
      <w:r>
        <w:t xml:space="preserve">№ 79-ФЗ «О государственной гражданской службе Российской Федерации» за несоблюдение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</w:t>
      </w:r>
      <w:r>
        <w:t xml:space="preserve">ствия коррупции Федеральным законом от 27.07.2004 № 79-ФЗ «О государственной гражданской службе Российской Федерации», Федеральным законом от 25.12.2008 № 273-ФЗ «О противодействии коррупции» и другими федеральными законами, налагаются следующие взыскания:</w:t>
      </w:r>
      <w:r/>
    </w:p>
    <w:p>
      <w:pPr>
        <w:pStyle w:val="622"/>
        <w:ind w:firstLine="709"/>
        <w:jc w:val="both"/>
      </w:pPr>
      <w:r>
        <w:t xml:space="preserve">- замечание;</w:t>
      </w:r>
      <w:r/>
    </w:p>
    <w:p>
      <w:pPr>
        <w:pStyle w:val="622"/>
        <w:ind w:firstLine="709"/>
        <w:jc w:val="both"/>
      </w:pPr>
      <w:r>
        <w:t xml:space="preserve">- выговор;</w:t>
      </w:r>
      <w:r/>
    </w:p>
    <w:p>
      <w:pPr>
        <w:pStyle w:val="622"/>
        <w:ind w:firstLine="709"/>
        <w:jc w:val="both"/>
      </w:pPr>
      <w:r>
        <w:t xml:space="preserve">- предупреждение о неполном должностном соответствии.</w:t>
      </w:r>
      <w:r/>
    </w:p>
    <w:p>
      <w:pPr>
        <w:pStyle w:val="622"/>
        <w:ind w:firstLine="709"/>
        <w:jc w:val="both"/>
      </w:pPr>
      <w:r>
        <w:t xml:space="preserve">В соответствие со статьей 59.2 Федерального закона от 27.07.2004 </w:t>
      </w:r>
      <w:r>
        <w:br w:type="textWrapping" w:clear="all"/>
      </w:r>
      <w:r>
        <w:t xml:space="preserve">№ 79-ФЗ «О государственной гражданской службе Российской Федерации» Служащий подлежит увольнению в связи с утратой доверия в случае:</w:t>
      </w:r>
      <w:r/>
    </w:p>
    <w:p>
      <w:pPr>
        <w:pStyle w:val="622"/>
        <w:ind w:firstLine="709"/>
        <w:jc w:val="both"/>
      </w:pPr>
      <w:r>
        <w:t xml:space="preserve">1) непринятия мер по предотвращению и (или) урегулированию конфликта интересов, стороной которого он является;</w:t>
      </w:r>
      <w:r/>
    </w:p>
    <w:p>
      <w:pPr>
        <w:pStyle w:val="622"/>
        <w:ind w:firstLine="709"/>
        <w:jc w:val="both"/>
      </w:pPr>
      <w:r>
        <w:t xml:space="preserve">2) непредставления сведений о своих доходах, расходах,</w:t>
      </w:r>
      <w:r>
        <w:t xml:space="preserve">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  <w:r/>
    </w:p>
    <w:p>
      <w:pPr>
        <w:pStyle w:val="622"/>
        <w:ind w:firstLine="709"/>
        <w:jc w:val="both"/>
      </w:pPr>
      <w:r>
        <w:t xml:space="preserve">3) участия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  <w:r/>
    </w:p>
    <w:p>
      <w:pPr>
        <w:pStyle w:val="622"/>
        <w:ind w:firstLine="709"/>
        <w:jc w:val="both"/>
      </w:pPr>
      <w:r>
        <w:t xml:space="preserve">4) осуществления предпринимательской деятельности;</w:t>
      </w:r>
      <w:r/>
    </w:p>
    <w:p>
      <w:pPr>
        <w:pStyle w:val="622"/>
        <w:ind w:firstLine="709"/>
        <w:jc w:val="both"/>
      </w:pPr>
      <w:r>
        <w:t xml:space="preserve">5) вхождения в состав органов управления, попечительских или наблюдательных советов, иных орган</w:t>
      </w:r>
      <w:r>
        <w:t xml:space="preserve">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  <w:r/>
    </w:p>
    <w:p>
      <w:pPr>
        <w:pStyle w:val="622"/>
        <w:ind w:firstLine="709"/>
        <w:jc w:val="both"/>
      </w:pPr>
      <w:r>
        <w:t xml:space="preserve">6) нарушения Служащим, его супругой (супругом) и несоверше</w:t>
      </w:r>
      <w:r>
        <w:t xml:space="preserve">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/>
    </w:p>
    <w:p>
      <w:pPr>
        <w:pStyle w:val="622"/>
        <w:ind w:firstLine="709"/>
        <w:jc w:val="both"/>
      </w:pPr>
      <w:r>
        <w:t xml:space="preserve">При наличии в действиях Служащего состава административно или уголовно наказуемого деяния, он несет ответственность в соответствие с действующим административным и уголовным законодательством. </w:t>
      </w:r>
      <w:r/>
    </w:p>
    <w:p>
      <w:pPr>
        <w:pStyle w:val="622"/>
        <w:ind w:firstLine="709"/>
        <w:jc w:val="both"/>
      </w:pPr>
      <w:r>
        <w:t xml:space="preserve">В случае нарушения Служащим прав и законных интересов физических или юридических лиц, он несет ответственность в соответствии с Федеральным законодательством.</w:t>
      </w:r>
      <w:r/>
    </w:p>
    <w:p>
      <w:pPr>
        <w:pStyle w:val="622"/>
        <w:jc w:val="both"/>
      </w:pPr>
      <w:r/>
      <w:r/>
    </w:p>
    <w:p>
      <w:pPr>
        <w:pStyle w:val="622"/>
        <w:jc w:val="center"/>
      </w:pPr>
      <w:r>
        <w:t xml:space="preserve">10. Ответственность сторон служебного контракта</w:t>
      </w:r>
      <w:r/>
    </w:p>
    <w:p>
      <w:pPr>
        <w:pStyle w:val="622"/>
        <w:jc w:val="both"/>
      </w:pPr>
      <w:r/>
      <w:r/>
    </w:p>
    <w:p>
      <w:pPr>
        <w:pStyle w:val="622"/>
        <w:ind w:firstLine="709"/>
        <w:jc w:val="both"/>
      </w:pPr>
      <w:r>
        <w:t xml:space="preserve">10.1. Представитель нанимателя и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 и области.</w:t>
      </w:r>
      <w:r/>
    </w:p>
    <w:p>
      <w:pPr>
        <w:pStyle w:val="622"/>
        <w:jc w:val="center"/>
      </w:pPr>
      <w:r>
        <w:t xml:space="preserve">11. Заключительные положения</w:t>
      </w:r>
      <w:r/>
    </w:p>
    <w:p>
      <w:pPr>
        <w:pStyle w:val="622"/>
        <w:jc w:val="both"/>
      </w:pPr>
      <w:r/>
      <w:r/>
    </w:p>
    <w:p>
      <w:pPr>
        <w:pStyle w:val="622"/>
        <w:jc w:val="both"/>
      </w:pPr>
      <w:r>
        <w:tab/>
        <w:t xml:space="preserve">11.1. Изменения, дополнения в настоящие Правила вносятся соответствующими приказами департамента.</w:t>
      </w:r>
      <w:r/>
    </w:p>
    <w:p>
      <w:pPr>
        <w:pStyle w:val="622"/>
        <w:jc w:val="both"/>
      </w:pPr>
      <w:r>
        <w:tab/>
        <w:t xml:space="preserve">11.2. Настоящие Правила доводятся до сведения всех Служащих департамента.</w:t>
      </w:r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7" w:hanging="510"/>
        <w:tabs>
          <w:tab w:val="num" w:pos="1077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90" w:hanging="117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90" w:hanging="117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2"/>
    <w:next w:val="622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2"/>
    <w:next w:val="62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2"/>
    <w:next w:val="62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2"/>
    <w:next w:val="62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2"/>
    <w:next w:val="62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2"/>
    <w:next w:val="62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2"/>
    <w:next w:val="62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2"/>
    <w:next w:val="62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2"/>
    <w:next w:val="62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2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2"/>
    <w:next w:val="62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2"/>
    <w:next w:val="62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2"/>
    <w:next w:val="62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2"/>
    <w:next w:val="62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22"/>
    <w:next w:val="6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next w:val="622"/>
    <w:link w:val="622"/>
    <w:qFormat/>
    <w:rPr>
      <w:sz w:val="28"/>
      <w:szCs w:val="28"/>
      <w:lang w:val="ru-RU" w:eastAsia="ru-RU" w:bidi="ar-SA"/>
    </w:rPr>
  </w:style>
  <w:style w:type="paragraph" w:styleId="623">
    <w:name w:val="Заголовок 1"/>
    <w:basedOn w:val="622"/>
    <w:next w:val="622"/>
    <w:link w:val="622"/>
    <w:qFormat/>
    <w:pPr>
      <w:jc w:val="center"/>
      <w:keepNext/>
      <w:outlineLvl w:val="0"/>
    </w:pPr>
    <w:rPr>
      <w:sz w:val="40"/>
      <w:szCs w:val="24"/>
    </w:rPr>
  </w:style>
  <w:style w:type="paragraph" w:styleId="624">
    <w:name w:val="Заголовок 2"/>
    <w:basedOn w:val="622"/>
    <w:next w:val="622"/>
    <w:link w:val="622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625">
    <w:name w:val="Заголовок 4"/>
    <w:basedOn w:val="622"/>
    <w:next w:val="622"/>
    <w:link w:val="622"/>
    <w:qFormat/>
    <w:pPr>
      <w:keepNext/>
      <w:spacing w:before="240" w:after="60"/>
      <w:outlineLvl w:val="3"/>
    </w:pPr>
    <w:rPr>
      <w:b/>
      <w:bCs/>
    </w:rPr>
  </w:style>
  <w:style w:type="character" w:styleId="626">
    <w:name w:val="Основной шрифт абзаца"/>
    <w:next w:val="626"/>
    <w:link w:val="622"/>
    <w:semiHidden/>
  </w:style>
  <w:style w:type="table" w:styleId="627">
    <w:name w:val="Обычная таблица"/>
    <w:next w:val="627"/>
    <w:link w:val="622"/>
    <w:semiHidden/>
    <w:tblPr/>
  </w:style>
  <w:style w:type="numbering" w:styleId="628">
    <w:name w:val="Нет списка"/>
    <w:next w:val="628"/>
    <w:link w:val="622"/>
    <w:semiHidden/>
  </w:style>
  <w:style w:type="paragraph" w:styleId="629">
    <w:name w:val="Название"/>
    <w:basedOn w:val="622"/>
    <w:next w:val="629"/>
    <w:link w:val="622"/>
    <w:qFormat/>
    <w:pPr>
      <w:jc w:val="center"/>
    </w:pPr>
    <w:rPr>
      <w:b/>
      <w:bCs/>
      <w:sz w:val="38"/>
      <w:szCs w:val="24"/>
    </w:rPr>
  </w:style>
  <w:style w:type="paragraph" w:styleId="630">
    <w:name w:val="ConsPlusNonformat"/>
    <w:next w:val="630"/>
    <w:link w:val="622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631">
    <w:name w:val="Гиперссылка"/>
    <w:next w:val="631"/>
    <w:link w:val="622"/>
    <w:rPr>
      <w:color w:val="0000ff"/>
      <w:u w:val="single"/>
    </w:rPr>
  </w:style>
  <w:style w:type="paragraph" w:styleId="632">
    <w:name w:val="Текст выноски"/>
    <w:basedOn w:val="622"/>
    <w:next w:val="632"/>
    <w:link w:val="622"/>
    <w:semiHidden/>
    <w:rPr>
      <w:rFonts w:ascii="Tahoma" w:hAnsi="Tahoma" w:cs="Tahoma"/>
      <w:sz w:val="16"/>
      <w:szCs w:val="16"/>
    </w:rPr>
  </w:style>
  <w:style w:type="paragraph" w:styleId="633">
    <w:name w:val="Верхний колонтитул"/>
    <w:basedOn w:val="622"/>
    <w:next w:val="633"/>
    <w:link w:val="637"/>
    <w:uiPriority w:val="99"/>
    <w:pPr>
      <w:tabs>
        <w:tab w:val="center" w:pos="4677" w:leader="none"/>
        <w:tab w:val="right" w:pos="9355" w:leader="none"/>
      </w:tabs>
    </w:pPr>
  </w:style>
  <w:style w:type="character" w:styleId="634">
    <w:name w:val="Номер страницы"/>
    <w:basedOn w:val="626"/>
    <w:next w:val="634"/>
    <w:link w:val="622"/>
  </w:style>
  <w:style w:type="paragraph" w:styleId="635">
    <w:name w:val="Нижний колонтитул"/>
    <w:basedOn w:val="622"/>
    <w:next w:val="635"/>
    <w:link w:val="622"/>
    <w:pPr>
      <w:tabs>
        <w:tab w:val="center" w:pos="4677" w:leader="none"/>
        <w:tab w:val="right" w:pos="9355" w:leader="none"/>
      </w:tabs>
    </w:pPr>
  </w:style>
  <w:style w:type="table" w:styleId="636">
    <w:name w:val="Сетка таблицы"/>
    <w:basedOn w:val="627"/>
    <w:next w:val="636"/>
    <w:link w:val="622"/>
    <w:tblPr/>
  </w:style>
  <w:style w:type="character" w:styleId="637">
    <w:name w:val="Верхний колонтитул Знак"/>
    <w:next w:val="637"/>
    <w:link w:val="633"/>
    <w:uiPriority w:val="99"/>
    <w:rPr>
      <w:sz w:val="28"/>
      <w:szCs w:val="28"/>
    </w:rPr>
  </w:style>
  <w:style w:type="paragraph" w:styleId="638">
    <w:name w:val="Основной текст"/>
    <w:basedOn w:val="622"/>
    <w:next w:val="638"/>
    <w:link w:val="639"/>
    <w:unhideWhenUsed/>
    <w:pPr>
      <w:jc w:val="both"/>
    </w:pPr>
    <w:rPr>
      <w:rFonts w:ascii="Arial" w:hAnsi="Arial"/>
      <w:sz w:val="22"/>
      <w:szCs w:val="20"/>
    </w:rPr>
  </w:style>
  <w:style w:type="character" w:styleId="639">
    <w:name w:val="Основной текст Знак"/>
    <w:next w:val="639"/>
    <w:link w:val="638"/>
    <w:rPr>
      <w:rFonts w:ascii="Arial" w:hAnsi="Arial"/>
      <w:sz w:val="22"/>
    </w:rPr>
  </w:style>
  <w:style w:type="paragraph" w:styleId="640">
    <w:name w:val="Основной текст с отступом"/>
    <w:basedOn w:val="622"/>
    <w:next w:val="640"/>
    <w:link w:val="641"/>
    <w:unhideWhenUsed/>
    <w:pPr>
      <w:ind w:firstLine="567"/>
    </w:pPr>
    <w:rPr>
      <w:rFonts w:ascii="Arial" w:hAnsi="Arial"/>
      <w:sz w:val="22"/>
      <w:szCs w:val="20"/>
    </w:rPr>
  </w:style>
  <w:style w:type="character" w:styleId="641">
    <w:name w:val="Основной текст с отступом Знак"/>
    <w:next w:val="641"/>
    <w:link w:val="640"/>
    <w:rPr>
      <w:rFonts w:ascii="Arial" w:hAnsi="Arial"/>
      <w:sz w:val="22"/>
    </w:rPr>
  </w:style>
  <w:style w:type="paragraph" w:styleId="642">
    <w:name w:val="Основной текст с отступом 2"/>
    <w:basedOn w:val="622"/>
    <w:next w:val="642"/>
    <w:link w:val="643"/>
    <w:unhideWhenUsed/>
    <w:pPr>
      <w:ind w:firstLine="567"/>
      <w:jc w:val="both"/>
    </w:pPr>
    <w:rPr>
      <w:szCs w:val="20"/>
    </w:rPr>
  </w:style>
  <w:style w:type="character" w:styleId="643">
    <w:name w:val="Основной текст с отступом 2 Знак"/>
    <w:next w:val="643"/>
    <w:link w:val="642"/>
    <w:rPr>
      <w:sz w:val="28"/>
    </w:rPr>
  </w:style>
  <w:style w:type="paragraph" w:styleId="644">
    <w:name w:val="Основной текст 2"/>
    <w:basedOn w:val="622"/>
    <w:next w:val="644"/>
    <w:link w:val="645"/>
    <w:pPr>
      <w:spacing w:after="120" w:line="480" w:lineRule="auto"/>
    </w:pPr>
  </w:style>
  <w:style w:type="character" w:styleId="645">
    <w:name w:val="Основной текст 2 Знак"/>
    <w:next w:val="645"/>
    <w:link w:val="644"/>
    <w:rPr>
      <w:sz w:val="28"/>
      <w:szCs w:val="28"/>
    </w:rPr>
  </w:style>
  <w:style w:type="paragraph" w:styleId="646">
    <w:name w:val="ConsPlusNormal"/>
    <w:next w:val="646"/>
    <w:link w:val="622"/>
    <w:rPr>
      <w:rFonts w:ascii="Arial" w:hAnsi="Arial" w:cs="Arial"/>
      <w:lang w:val="ru-RU" w:eastAsia="ru-RU" w:bidi="ar-SA"/>
    </w:rPr>
  </w:style>
  <w:style w:type="character" w:styleId="1999" w:default="1">
    <w:name w:val="Default Paragraph Font"/>
    <w:uiPriority w:val="1"/>
    <w:semiHidden/>
    <w:unhideWhenUsed/>
  </w:style>
  <w:style w:type="numbering" w:styleId="2000" w:default="1">
    <w:name w:val="No List"/>
    <w:uiPriority w:val="99"/>
    <w:semiHidden/>
    <w:unhideWhenUsed/>
  </w:style>
  <w:style w:type="table" w:styleId="2001" w:default="1">
    <w:name w:val="Normal Table"/>
    <w:uiPriority w:val="99"/>
    <w:semiHidden/>
    <w:unhideWhenUsed/>
    <w:tblPr/>
  </w:style>
  <w:style w:type="paragraph" w:styleId="1_754" w:customStyle="1">
    <w:name w:val="Абзац списка"/>
    <w:basedOn w:val="628"/>
    <w:next w:val="635"/>
    <w:link w:val="628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Правительство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81</cp:revision>
  <dcterms:created xsi:type="dcterms:W3CDTF">2011-08-25T01:18:00Z</dcterms:created>
  <dcterms:modified xsi:type="dcterms:W3CDTF">2024-01-14T23:09:01Z</dcterms:modified>
  <cp:version>1048576</cp:version>
</cp:coreProperties>
</file>