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sdt>
      <w:sdtPr>
        <w15:appearance w15:val="boundingBox"/>
        <w:id w:val="288405641"/>
        <w:docPartObj>
          <w:docPartGallery w:val="Cover Pages"/>
          <w:docPartUnique w:val="true"/>
        </w:docPartObj>
        <w:rPr>
          <w:rFonts w:asciiTheme="majorHAnsi" w:hAnsiTheme="majorHAnsi" w:eastAsiaTheme="majorEastAsia" w:cstheme="majorBidi"/>
          <w:sz w:val="20"/>
          <w:szCs w:val="20"/>
          <w:lang w:eastAsia="en-US"/>
        </w:rPr>
      </w:sdtPr>
      <w:sdtContent>
        <w:p>
          <w:pPr>
            <w:pStyle w:val="936"/>
            <w:ind w:left="4962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Theme="majorHAnsi" w:hAnsiTheme="majorHAnsi" w:eastAsiaTheme="majorEastAsia" w:cstheme="majorBidi"/>
              <w:sz w:val="20"/>
              <w:szCs w:val="20"/>
              <w:lang w:eastAsia="en-US"/>
            </w:rPr>
            <w:t xml:space="preserve">                                                                           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ПРОЕКТ</w:t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28"/>
              <w:szCs w:val="32"/>
            </w:rP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28"/>
              <w:szCs w:val="32"/>
            </w:rP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28"/>
              <w:szCs w:val="32"/>
            </w:rPr>
            <w:pBdr>
              <w:bottom w:val="single" w:color="auto" w:sz="4" w:space="1"/>
            </w:pBd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ДЕПАРТАМЕНТ</w:t>
          </w: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 ОБРАЗОВАНИЯ </w:t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28"/>
              <w:szCs w:val="32"/>
            </w:rPr>
            <w:pBdr>
              <w:bottom w:val="single" w:color="auto" w:sz="4" w:space="1"/>
            </w:pBdr>
          </w:pPr>
          <w:r>
            <w:rPr>
              <w:rFonts w:ascii="Times New Roman" w:hAnsi="Times New Roman" w:cs="Times New Roman" w:eastAsiaTheme="majorEastAsia"/>
              <w:sz w:val="28"/>
              <w:szCs w:val="32"/>
            </w:rPr>
            <w:t xml:space="preserve">ЕВРЕЙСКОЙ АВТОНОМНОЙ ОБЛАСТИ</w:t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  <w:p>
          <w:pPr>
            <w:pStyle w:val="936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  <w:p>
          <w:pPr>
            <w:pStyle w:val="936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</w:p>
        <w:p>
          <w:pPr>
            <w:pStyle w:val="936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 w:eastAsiaTheme="majorEastAsia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 w:eastAsiaTheme="majorEastAsia"/>
              <w:b/>
              <w:bCs/>
              <w:sz w:val="28"/>
              <w:szCs w:val="28"/>
            </w:rPr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ДОКЛАД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 результатах обобщения правоприменительной практики  при осуществлении федерального государственного контроля (надзора) в сфере образования в 2022 году 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/>
        </w:p>
        <w:p>
          <w:pPr>
            <w:pStyle w:val="936"/>
            <w:jc w:val="center"/>
            <w:rPr>
              <w:rFonts w:ascii="Times New Roman" w:hAnsi="Times New Roman" w:cs="Times New Roman" w:eastAsiaTheme="majorEastAsia"/>
              <w:sz w:val="32"/>
              <w:szCs w:val="32"/>
            </w:rPr>
          </w:pPr>
          <w:r>
            <w:rPr>
              <w:rFonts w:ascii="Times New Roman" w:hAnsi="Times New Roman" w:cs="Times New Roman" w:eastAsiaTheme="majorEastAsia"/>
              <w:sz w:val="32"/>
              <w:szCs w:val="32"/>
            </w:rPr>
          </w:r>
          <w:r/>
        </w:p>
        <w:p>
          <w:pPr>
            <w:jc w:val="center"/>
            <w:spacing w:after="0" w:line="240" w:lineRule="auto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</w:r>
          <w:r/>
        </w:p>
        <w:p>
          <w:pPr>
            <w:pStyle w:val="936"/>
            <w:rPr>
              <w:rFonts w:asciiTheme="majorHAnsi" w:hAnsiTheme="majorHAnsi" w:eastAsiaTheme="majorEastAsia" w:cstheme="majorBidi"/>
              <w:sz w:val="36"/>
              <w:szCs w:val="36"/>
            </w:rPr>
          </w:pPr>
          <w:r>
            <w:rPr>
              <w:rFonts w:asciiTheme="majorHAnsi" w:hAnsiTheme="majorHAnsi" w:eastAsiaTheme="majorEastAsia" w:cstheme="majorBidi"/>
              <w:sz w:val="36"/>
              <w:szCs w:val="36"/>
            </w:rPr>
          </w:r>
          <w:r/>
        </w:p>
        <w:p>
          <w:pPr>
            <w:pStyle w:val="936"/>
          </w:pPr>
          <w:r/>
          <w:r/>
        </w:p>
        <w:p>
          <w:pPr>
            <w:spacing w:after="0" w:line="240" w:lineRule="auto"/>
          </w:pPr>
          <w:r/>
          <w:r/>
        </w:p>
      </w:sdtContent>
    </w:sdt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2022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/>
    </w:p>
    <w:sdt>
      <w:sdtPr>
        <w15:appearance w15:val="boundingBox"/>
        <w:id w:val="2678527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Bidi"/>
          <w:color w:val="auto"/>
          <w:sz w:val="22"/>
          <w:szCs w:val="22"/>
          <w:lang w:eastAsia="en-US"/>
        </w:rPr>
      </w:sdtPr>
      <w:sdtContent>
        <w:p>
          <w:pPr>
            <w:pStyle w:val="941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color w:val="auto"/>
            </w:rPr>
            <w:t xml:space="preserve">Оглавление</w:t>
          </w:r>
          <w:r/>
        </w:p>
      </w:sdtContent>
    </w:sdt>
    <w:p>
      <w:pPr>
        <w:pStyle w:val="917"/>
        <w:jc w:val="center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</w:r>
      <w:r/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1. Общие положения………………………………………………………       2-7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 единообразии подходов к применению департаментом образования Еврейской автономной области и его должностными лицами обязательных требований, законодательства Российской Федерации о государственном контроле (надзоре), муниципальном контро</w:t>
      </w:r>
      <w:r>
        <w:rPr>
          <w:rFonts w:ascii="Times New Roman" w:hAnsi="Times New Roman" w:cs="Times New Roman"/>
          <w:sz w:val="28"/>
          <w:szCs w:val="28"/>
        </w:rPr>
        <w:t xml:space="preserve">ле ..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7-10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Типичные нарушения обязательных требований, причины, факторы и условия, способствующие возникновению нарушений обязательных требований ………………………………………………………………….10-17 4. Анализ случаев причинения вреда (ущерба) охраняемы</w:t>
      </w:r>
      <w:r>
        <w:rPr>
          <w:rFonts w:ascii="Times New Roman" w:hAnsi="Times New Roman" w:cs="Times New Roman"/>
          <w:sz w:val="28"/>
          <w:szCs w:val="28"/>
        </w:rPr>
        <w:t xml:space="preserve">м законом ценностям в сфере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выявление источников и факторов риска причинения вреда (ущерба)……                                                                   17-23 5. Предложения об актуализации обязательных требований……………………………………………………………………24-24 6. Предложения о внесении измен</w:t>
      </w:r>
      <w:r>
        <w:rPr>
          <w:rFonts w:ascii="Times New Roman" w:hAnsi="Times New Roman" w:cs="Times New Roman"/>
          <w:sz w:val="28"/>
          <w:szCs w:val="28"/>
        </w:rPr>
        <w:t xml:space="preserve">ений в законодательство Российской Федерации о государственном контроле (надзоре), муниципальном контроле……………………………………………………………………....24-26</w:t>
      </w:r>
      <w:r/>
    </w:p>
    <w:p>
      <w:pPr>
        <w:pStyle w:val="917"/>
        <w:contextualSpacing/>
        <w:jc w:val="center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center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17"/>
        <w:jc w:val="left"/>
        <w:spacing w:before="0"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center"/>
        <w:spacing w:after="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1. Общие положения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center"/>
        <w:spacing w:after="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о результатах обобщения пра</w:t>
      </w:r>
      <w:r>
        <w:rPr>
          <w:rFonts w:ascii="Times New Roman" w:hAnsi="Times New Roman" w:cs="Times New Roman"/>
          <w:sz w:val="28"/>
          <w:szCs w:val="28"/>
        </w:rPr>
        <w:t xml:space="preserve">воприменительной практики  департамента образования Еврейской автономной области                                                                (далее – департамент образования) при осуществлении федерального государственного контроля (надзора) в сфере обр</w:t>
      </w:r>
      <w:r>
        <w:rPr>
          <w:rFonts w:ascii="Times New Roman" w:hAnsi="Times New Roman" w:cs="Times New Roman"/>
          <w:sz w:val="28"/>
          <w:szCs w:val="28"/>
        </w:rPr>
        <w:t xml:space="preserve">азования в 2022 году подготовлен в соответствии со статьей 47 Федерального закона от 31 июля 2020 г. № 248-ФЗ «О государственном контроле (надзоре) и муниципальном контроле в Российской Федерации» (далее – Федеральный закон № 248-ФЗ), пунктом 15 Положения </w:t>
      </w:r>
      <w:r>
        <w:rPr>
          <w:rFonts w:ascii="Times New Roman" w:hAnsi="Times New Roman" w:cs="Times New Roman"/>
          <w:sz w:val="28"/>
          <w:szCs w:val="28"/>
        </w:rPr>
        <w:t xml:space="preserve">о федеральном государственном контроле (надзоре) в сфере образования, утвержденного постановлением Правительства Российской Федерации от 25 июня 2021 г. № 997 (далее – Положение о контроле в сфере образования № 997).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нализ и обобщени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правоприменительной практики контрол</w:t>
      </w:r>
      <w:r>
        <w:rPr>
          <w:rFonts w:ascii="Times New Roman" w:hAnsi="Times New Roman" w:cs="Times New Roman"/>
          <w:sz w:val="28"/>
          <w:szCs w:val="28"/>
        </w:rPr>
        <w:t xml:space="preserve">ьной (</w:t>
      </w:r>
      <w:r>
        <w:rPr>
          <w:rFonts w:ascii="Times New Roman" w:hAnsi="Times New Roman" w:cs="Times New Roman"/>
          <w:sz w:val="28"/>
          <w:szCs w:val="28"/>
        </w:rPr>
        <w:t xml:space="preserve">надзорной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сфере образования подготовлен в целях: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единства практики применения федеральных законов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иных нормативных правовых актов Российской Федерации, законов </w:t>
      </w: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, нормативных правовых актов органов местного самоуправления, иных нормативных документов, обязательность применения которых установлена законодательством Российской Федерации (далее – обязательные требования);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доступности и открытости сведений 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правоприменительной практике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путем их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публикации для сведения подконтрольных субъектов;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снижени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количества нарушений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повышения уровня защищенности охраняемых законом ценностей за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счет обеспечения информированности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осуществляющих образовательную деятельность, и индивидуальных предпринимателей, осуществляющих образовательную деятельность (далее – контролируемые лица)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практике применения обязательных требований;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правовых актов, регулирующих 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контроля (надзора)</w:t>
      </w:r>
      <w:r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Обобщение правоприменительной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 проводилось для решения следующих задач: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обеспечение единообразных подходов к применению контрольным (надзорным) органом и его должностными лицами обязательных</w:t>
      </w:r>
      <w:r>
        <w:rPr>
          <w:rFonts w:ascii="Times New Roman" w:hAnsi="Times New Roman" w:cs="Times New Roman"/>
          <w:sz w:val="28"/>
          <w:szCs w:val="28"/>
        </w:rPr>
        <w:t xml:space="preserve"> требований, законодательства Российской Федерации о государственном контроле (надзоре), муниципальном контроле;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выявление типичных нарушений обязательных требований, причин, факторов и условий, способствующих возникновению указанных нарушений; </w:t>
        <w:tab/>
        <w:t xml:space="preserve">3) анали</w:t>
      </w:r>
      <w:r>
        <w:rPr>
          <w:rFonts w:ascii="Times New Roman" w:hAnsi="Times New Roman" w:cs="Times New Roman"/>
          <w:sz w:val="28"/>
          <w:szCs w:val="28"/>
        </w:rPr>
        <w:t xml:space="preserve">з случаев причинения вреда (ущерба) охраняемым законом ценностям, выявление источников и факторов риска причинения вреда (ущерба);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подготовка предложений об актуализации обязательных требований; </w:t>
        <w:tab/>
        <w:t xml:space="preserve">5) подготовка предложений о внесении изменений в законодат</w:t>
      </w:r>
      <w:r>
        <w:rPr>
          <w:rFonts w:ascii="Times New Roman" w:hAnsi="Times New Roman" w:cs="Times New Roman"/>
          <w:sz w:val="28"/>
          <w:szCs w:val="28"/>
        </w:rPr>
        <w:t xml:space="preserve">ельство Российской Федерации о государственном контроле (надзоре), муниципальном контроле.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Предметом федерального государственного контроля (надзора) в сфере образования является: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соблюдение обязательных требований, установленных зак</w:t>
      </w:r>
      <w:r>
        <w:rPr>
          <w:rFonts w:ascii="Times New Roman" w:hAnsi="Times New Roman" w:cs="Times New Roman"/>
          <w:sz w:val="28"/>
          <w:szCs w:val="28"/>
        </w:rPr>
        <w:t xml:space="preserve">онодательством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и требований к выполнению аккредитационных показателей;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соблюдение </w:t>
      </w:r>
      <w:r>
        <w:rPr>
          <w:rFonts w:ascii="Times New Roman" w:hAnsi="Times New Roman" w:cs="Times New Roman"/>
          <w:sz w:val="28"/>
          <w:szCs w:val="28"/>
        </w:rPr>
        <w:t xml:space="preserve">требований по обеспечению доступности для инвалидов объектов социальной, инженерной и транспортной инфраструктур и предоставляемых услуг;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исполнение решений, принимаемых по результатам контрольных (надзорных) мероприятий.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федерального государс</w:t>
      </w:r>
      <w:r>
        <w:rPr>
          <w:rFonts w:ascii="Times New Roman" w:hAnsi="Times New Roman" w:cs="Times New Roman"/>
          <w:sz w:val="28"/>
          <w:szCs w:val="28"/>
        </w:rPr>
        <w:t xml:space="preserve">твенного контроля (надзора) в сфере образования в соответствии с пунктом 3 Положения о контроле в сфере образования № 997 и с учетом требований пунктов 18, 19, 20 статьи 2, статьи 7 Федерального закона № 273-ФЗ являются организации, осуществляющие 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</w:t>
      </w:r>
      <w:r>
        <w:rPr>
          <w:rFonts w:ascii="Times New Roman" w:hAnsi="Times New Roman" w:cs="Times New Roman"/>
          <w:sz w:val="28"/>
          <w:szCs w:val="28"/>
        </w:rPr>
        <w:t xml:space="preserve">ную деятельность на основании лицензии и зарегистрированные по месту нахождения (индивидуальные предприниматели, осуществляющие образовательную деятельность на основании лицензии и зарегистрированные по месту жительства) на территории Еврейской автономной</w:t>
      </w:r>
      <w:r>
        <w:rPr>
          <w:rFonts w:ascii="Times New Roman" w:hAnsi="Times New Roman" w:cs="Times New Roman"/>
          <w:sz w:val="28"/>
          <w:szCs w:val="28"/>
        </w:rPr>
        <w:t xml:space="preserve"> области, за исключением организаций, указанных в пункте 7 части 1 статьи 6 Федерального закона № 273-ФЗ.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объектов федерального государственного контроля (надзора) в сфере образования в 2022 году осуществлялся посредством: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Государст</w:t>
      </w:r>
      <w:r>
        <w:rPr>
          <w:rFonts w:ascii="Times New Roman" w:hAnsi="Times New Roman" w:cs="Times New Roman"/>
          <w:sz w:val="28"/>
          <w:szCs w:val="28"/>
        </w:rPr>
        <w:t xml:space="preserve">венной информационной системы государственного надзора в сфере образования - ГИС АКНДПП;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Государственной автоматизированной информационной системы управления (ГАС «Управление»);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Единого реестра видов федерального государственного контроля (надзора),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регионального государственного контроля (надзора), муниципального контроля (ЕРВК);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Единого реестра контрольных (надзорных) мероприятий (ЕРКНМ); </w:t>
        <w:tab/>
        <w:t xml:space="preserve">5. Единой системы межведомственного электронного взаимодействия (СМЭВ) – федеральной государственной информац</w:t>
      </w:r>
      <w:r>
        <w:rPr>
          <w:rFonts w:ascii="Times New Roman" w:hAnsi="Times New Roman" w:cs="Times New Roman"/>
          <w:sz w:val="28"/>
          <w:szCs w:val="28"/>
        </w:rPr>
        <w:t xml:space="preserve">ионной системы, предназначенной для организации информационного взаимодействия между информационными системами участников СМЭВ в целях предоставления государственных и муниципальных услуг и исполнения государственных и муниципальных функций в электронной ф</w:t>
      </w:r>
      <w:r>
        <w:rPr>
          <w:rFonts w:ascii="Times New Roman" w:hAnsi="Times New Roman" w:cs="Times New Roman"/>
          <w:sz w:val="28"/>
          <w:szCs w:val="28"/>
        </w:rPr>
        <w:t xml:space="preserve">орме (Программный комплекс «Региональная информационная система межведомственного электронного взаимодействия» (РСМЭВ).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Государственной информационной системы «Сводный реестр лицензий на осуществление образовательной деятельности».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информационной системы «Реестр организаций, осуществляющих образовательную деятельность по имеющим государственную аккредитацию образовательным программам» (ГИС Реестр).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количество объектов, деятельность которых подлежит федеральному государственному</w:t>
      </w:r>
      <w:r>
        <w:rPr>
          <w:rFonts w:ascii="Times New Roman" w:hAnsi="Times New Roman" w:cs="Times New Roman"/>
          <w:sz w:val="28"/>
          <w:szCs w:val="28"/>
        </w:rPr>
        <w:t xml:space="preserve"> контролю (надзору) в сфере образования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составило: на 1 января 2022 г. -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182 ,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 31 декабря 2022 г. – 177, из которых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75 – юридических лиц, 2 – индивидуальных предпринимателя,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осуществляющих образовательную деятельность.</w:t>
      </w:r>
      <w:r>
        <w:rPr>
          <w:color w:val="auto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контроль (надзор) в сфере образования осуществляется на основе управления рисками причинения вре</w:t>
      </w:r>
      <w:r>
        <w:rPr>
          <w:rFonts w:ascii="Times New Roman" w:hAnsi="Times New Roman" w:cs="Times New Roman"/>
          <w:sz w:val="28"/>
          <w:szCs w:val="28"/>
        </w:rPr>
        <w:t xml:space="preserve">да (ущерба) охраняемым законом ценностям в сфере образования.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 федерального государственного контроля (надзора) в сфере образования подлежат отнесению к категориям высокого, среднего и низкого риска причинения вреда (ущерба) охраняемым законом ценно</w:t>
      </w:r>
      <w:r>
        <w:rPr>
          <w:rFonts w:ascii="Times New Roman" w:hAnsi="Times New Roman" w:cs="Times New Roman"/>
          <w:sz w:val="28"/>
          <w:szCs w:val="28"/>
        </w:rPr>
        <w:t xml:space="preserve">стям в сфере образования (далее – категории риска). </w:t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тяжести потенциальных негативных последствий возможного несоблюдения обязательных требований с отнесением к низкой категории риска является деятельность организаций, осуществляющих 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 (далее - контролируемые лица), по реализации одной </w:t>
      </w:r>
      <w:r>
        <w:rPr>
          <w:rFonts w:ascii="Times New Roman" w:hAnsi="Times New Roman" w:cs="Times New Roman"/>
          <w:sz w:val="28"/>
          <w:szCs w:val="28"/>
        </w:rPr>
        <w:t xml:space="preserve">или нескольких основных образовательных программ, имеющих государственную аккредитацию образовательной деятельности (за исключением образовательных программ дошкольного образования, основных программ профессионального обучения), и (или) дополнительных 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зовательных программ, а также образовательных программ, направленных на подготовку служителей и религиозного персонала религиозных организаций (далее – образовательная деятельность контролируемых лиц).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вероятности несоблюдения обязательных требо</w:t>
      </w:r>
      <w:r>
        <w:rPr>
          <w:rFonts w:ascii="Times New Roman" w:hAnsi="Times New Roman" w:cs="Times New Roman"/>
          <w:sz w:val="28"/>
          <w:szCs w:val="28"/>
        </w:rPr>
        <w:t xml:space="preserve">ваний с отнесением к средней категории риска являются: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образовательная деятельность контролируемых лиц при наличии обращения (жалобы, заявления), признанного обоснованным по результатам рассмотрения от физических и юридических лиц, в том</w:t>
      </w:r>
      <w:r>
        <w:rPr>
          <w:rFonts w:ascii="Times New Roman" w:hAnsi="Times New Roman" w:cs="Times New Roman"/>
          <w:sz w:val="28"/>
          <w:szCs w:val="28"/>
        </w:rPr>
        <w:t xml:space="preserve">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решений, принимаемых по результатам контро</w:t>
      </w:r>
      <w:r>
        <w:rPr>
          <w:rFonts w:ascii="Times New Roman" w:hAnsi="Times New Roman" w:cs="Times New Roman"/>
          <w:sz w:val="28"/>
          <w:szCs w:val="28"/>
        </w:rPr>
        <w:t xml:space="preserve">льных (надзорных) мероприятий,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риска;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образовательная деятельность конт</w:t>
      </w:r>
      <w:r>
        <w:rPr>
          <w:rFonts w:ascii="Times New Roman" w:hAnsi="Times New Roman" w:cs="Times New Roman"/>
          <w:sz w:val="28"/>
          <w:szCs w:val="28"/>
        </w:rPr>
        <w:t xml:space="preserve">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сфере образования, предусмотренного одной или несколькими 6 статьями Кодекса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</w:t>
      </w:r>
      <w:r>
        <w:rPr>
          <w:rFonts w:ascii="Times New Roman" w:hAnsi="Times New Roman" w:cs="Times New Roman"/>
          <w:sz w:val="28"/>
          <w:szCs w:val="28"/>
        </w:rPr>
        <w:t xml:space="preserve">нистративных правонарушениях: статьей 5.57, статьей 9.13,                              частью 1 статьи 19.4, статьей 19.4.1, частью 1 статьи 19.5, статьями 19.6, 19.7, 19.20 и 19.30, статьей 19.30.2 (в части сведений о выданных документах об образовании и </w:t>
      </w:r>
      <w:r>
        <w:rPr>
          <w:rFonts w:ascii="Times New Roman" w:hAnsi="Times New Roman" w:cs="Times New Roman"/>
          <w:sz w:val="28"/>
          <w:szCs w:val="28"/>
        </w:rPr>
        <w:t xml:space="preserve">(или) о квалификации, документах об обучении) в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Критериями вероятности несоблюдения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 с отнесением к высокой категории риска является образовательная деятельность контролируемых лиц при одновременном наличии вышеуказанных критериев вероятности несоблюдения обязательных требований.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Отнесение объекта федерального госу</w:t>
      </w:r>
      <w:r>
        <w:rPr>
          <w:rFonts w:ascii="Times New Roman" w:hAnsi="Times New Roman" w:cs="Times New Roman"/>
          <w:sz w:val="28"/>
          <w:szCs w:val="28"/>
        </w:rPr>
        <w:t xml:space="preserve">дарственного контроля (надзора) в сфере образования к одной из категорий риска осуществляется ежегодно на основе сопоставления его характеристик с утвержденными критериями отнесения объектов федерального государственного контроля (надзора) в сфере образова</w:t>
      </w:r>
      <w:r>
        <w:rPr>
          <w:rFonts w:ascii="Times New Roman" w:hAnsi="Times New Roman" w:cs="Times New Roman"/>
          <w:sz w:val="28"/>
          <w:szCs w:val="28"/>
        </w:rPr>
        <w:t xml:space="preserve">ния к категориям риска. </w:t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поступления от контролируемого лица в департамент образования сведений о соответствии объекта федерального государственного контроля (надзора) в сфере образования критериям отнесения объектов федерального государственного контроля (на</w:t>
      </w:r>
      <w:r>
        <w:rPr>
          <w:rFonts w:ascii="Times New Roman" w:hAnsi="Times New Roman" w:cs="Times New Roman"/>
          <w:sz w:val="28"/>
          <w:szCs w:val="28"/>
        </w:rPr>
        <w:t xml:space="preserve">дзора) в сфере образования к категориям риска иной категории риска департамент образования в течение 5 рабочих дней со дня поступления указанных сведений принимает решение об изменении категории риска такого объекта. </w:t>
        <w:tab/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</w:t>
      </w:r>
      <w:r>
        <w:rPr>
          <w:rFonts w:ascii="Times New Roman" w:hAnsi="Times New Roman" w:cs="Times New Roman"/>
          <w:sz w:val="28"/>
          <w:szCs w:val="28"/>
        </w:rPr>
        <w:t xml:space="preserve">ановые контрольные (надзорные) мероприятия в виде выездных/документарных проверок в отношении объектов федерального государственного контроля (надзора) в сфере образования, отнесенных к определенным категориям риска, проводятся со следующей периодичностью: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категории высокого риска – один раз в 3 года;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категории среднего риска – один раз в 4 года;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объектов контроля, отнесенных к категории низкого риска, плановые контрольные (надзорные) мероприятия не проводятся.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</w:t>
      </w:r>
      <w:r>
        <w:rPr>
          <w:rFonts w:ascii="Times New Roman" w:hAnsi="Times New Roman" w:cs="Times New Roman"/>
          <w:sz w:val="28"/>
          <w:szCs w:val="28"/>
        </w:rPr>
        <w:t xml:space="preserve">иказом департамента образования области от 22.09.2022 № 467 «Об отнесении объектов федерального государственного контроля (надзора) в сфере образования к категориям высокого, среднего и низкого риска причинения вреда (ущерба) охраняемым законом ценностям» 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  <w:t xml:space="preserve">утвержден перечень объектов контроля, учитываемых в рамках формирования плана контрольных (надзорных) мероприятий на 2023 год, с указанием категории риска причинения вреда (ущерба) охраняемым законом ценностям. </w:t>
      </w:r>
      <w:r>
        <w:rPr>
          <w:rFonts w:ascii="Times New Roman" w:hAnsi="Times New Roman" w:eastAsia="NSimSun" w:cs="Times New Roman"/>
          <w:color w:val="000000"/>
          <w:sz w:val="28"/>
          <w:szCs w:val="28"/>
          <w:lang w:eastAsia="zh-CN"/>
        </w:rPr>
      </w:r>
      <w:r/>
    </w:p>
    <w:p>
      <w:pPr>
        <w:ind w:firstLine="708"/>
        <w:jc w:val="both"/>
        <w:spacing w:after="0" w:line="240" w:lineRule="auto"/>
        <w:widowControl w:val="off"/>
      </w:pPr>
      <w:r>
        <w:rPr>
          <w:rFonts w:ascii="Times New Roman" w:hAnsi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отнесения объектов федерального государственного контроля (надзора) в сфере образования к категориям риска причинения вреда (ущерба) охраняемым законом ценностям: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</w:rPr>
        <w:t xml:space="preserve">– 17</w:t>
      </w:r>
      <w:r>
        <w:rPr>
          <w:rFonts w:ascii="Times New Roman" w:hAnsi="Times New Roman"/>
          <w:sz w:val="28"/>
          <w:szCs w:val="28"/>
        </w:rPr>
        <w:t xml:space="preserve">6 организаций, осуществляющих образовательную деятельность, были отнесены к категории</w:t>
      </w:r>
      <w:r>
        <w:rPr>
          <w:rFonts w:ascii="Times New Roman" w:hAnsi="Times New Roman" w:cs="Times New Roman"/>
          <w:sz w:val="28"/>
          <w:szCs w:val="28"/>
        </w:rPr>
        <w:t xml:space="preserve"> низкого риска причинения вреда (ущерба) охраняемым законом ценностям;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6 организаций, осуществляющих образовательную деятельность, были отнесены к категории</w:t>
      </w:r>
      <w:r>
        <w:rPr>
          <w:rFonts w:ascii="Times New Roman" w:hAnsi="Times New Roman" w:cs="Times New Roman"/>
          <w:sz w:val="28"/>
          <w:szCs w:val="28"/>
        </w:rPr>
        <w:t xml:space="preserve"> среднего риска причинения вреда (ущерба) охраняемым законом ценностям;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0 организаций, осуществляющих образовательную деятельность, были отнесены к категории</w:t>
      </w:r>
      <w:r>
        <w:rPr>
          <w:rFonts w:ascii="Times New Roman" w:hAnsi="Times New Roman" w:cs="Times New Roman"/>
          <w:sz w:val="28"/>
          <w:szCs w:val="28"/>
        </w:rPr>
        <w:t xml:space="preserve"> высокого риска 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7 части 3 статьи 46 Федерального закона                    № 248-ФЗ перечни объектов федерального государственного контроля (надзора) в сфере образования, отнесенных к кате</w:t>
      </w:r>
      <w:r>
        <w:rPr>
          <w:rFonts w:ascii="Times New Roman" w:hAnsi="Times New Roman" w:cs="Times New Roman"/>
          <w:sz w:val="28"/>
          <w:szCs w:val="28"/>
        </w:rPr>
        <w:t xml:space="preserve">гориям высокого, среднего </w:t>
      </w:r>
      <w:r>
        <w:rPr>
          <w:rFonts w:ascii="Times New Roman" w:hAnsi="Times New Roman" w:cs="Times New Roman"/>
          <w:sz w:val="28"/>
          <w:szCs w:val="28"/>
        </w:rPr>
        <w:t xml:space="preserve">и низкого риска причинения вреда (ущерба) охраняемым законом ценностям в сфере образования размещены на официальном сайте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информационно-телекоммуникационной сети «Интернет» </w:t>
      </w:r>
      <w:hyperlink r:id="rId11" w:tooltip="https://komobr-eao.ru" w:history="1">
        <w:r>
          <w:rPr>
            <w:rStyle w:val="923"/>
            <w:rFonts w:ascii="Times New Roman" w:hAnsi="Times New Roman" w:cs="Times New Roman"/>
            <w:color w:val="auto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в разделе «Федеральный государственный контроль (надзор) в сфере образования».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частью 1 статьи 61 Федеральным законом от 31.07.2020 № 248-ФЗ «О государственном контроле (надзоре) и муниципальном контроле в Российской Федерации» утвержден план проведени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департаментом образования плановых контрольных (надзорных) мероприятий на 2022 год посредством единого реестра контрольных (надзорных) мероприятий в машиночитаемом формате (приказ департамента образования от 14.12.2021 № 613), которым было запланировано 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2022 году   проверка в отношении </w:t>
      </w:r>
      <w:r>
        <w:rPr>
          <w:rFonts w:ascii="Times New Roman" w:hAnsi="Times New Roman" w:eastAsia="NSimSun" w:cs="Times New Roman"/>
          <w:sz w:val="28"/>
          <w:szCs w:val="28"/>
          <w:lang w:eastAsia="zh-CN"/>
        </w:rPr>
        <w:t xml:space="preserve">объекта федерального государственного контроля (надзора) в сфере образования, отнесенного к категории среднего риска.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пункта 11 (4) постановле</w:t>
      </w:r>
      <w:r>
        <w:rPr>
          <w:rFonts w:ascii="Times New Roman" w:hAnsi="Times New Roman" w:cs="Times New Roman"/>
          <w:sz w:val="28"/>
          <w:szCs w:val="28"/>
        </w:rPr>
        <w:t xml:space="preserve">ния Правительства Российской Федерации от 10.03.2022 № 336 «Об особенностях организации и осуществления государственного контроля (надзора), муниципального контроля» из </w:t>
      </w:r>
      <w:r>
        <w:rPr>
          <w:rFonts w:ascii="Times New Roman" w:hAnsi="Times New Roman" w:cs="Times New Roman"/>
          <w:sz w:val="28"/>
          <w:szCs w:val="28"/>
        </w:rPr>
        <w:t xml:space="preserve">плана проведения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плановых контрольных (надзорных) мероприятий на 2022 год</w:t>
      </w:r>
      <w:r>
        <w:rPr>
          <w:rFonts w:ascii="Times New Roman" w:hAnsi="Times New Roman" w:cs="Times New Roman"/>
          <w:sz w:val="28"/>
          <w:szCs w:val="28"/>
        </w:rPr>
        <w:t xml:space="preserve"> исключена плановая проверка в отношении одного контролируемого лица </w:t>
      </w:r>
      <w:r>
        <w:rPr>
          <w:rFonts w:ascii="Times New Roman" w:hAnsi="Times New Roman" w:cs="Times New Roman"/>
          <w:sz w:val="28"/>
          <w:szCs w:val="28"/>
        </w:rPr>
        <w:t xml:space="preserve">(приказ департамента образования от 14.03.2023 № 119).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На основании пункта 2 постановле</w:t>
      </w:r>
      <w:r>
        <w:rPr>
          <w:rFonts w:ascii="Times New Roman" w:hAnsi="Times New Roman" w:cs="Times New Roman"/>
          <w:sz w:val="28"/>
          <w:szCs w:val="28"/>
        </w:rPr>
        <w:t xml:space="preserve">ния Правительства Российской Федерации от 10.03.2022 № 336 «Об особенностях организации и осуществления государственного контроля (надзора), муниципального контроля»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вместо планового контрольного (надзорного) мероприятия был осуществлен профилактический визит.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качестве источников формирования Доклада использованы: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контрольных (надзорных)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мероприятий (мониторинги безопасности);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мероприятий по контролю, осуществляемых без взаимо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действия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контролируемыми лицами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индивидуальными предпринимателями;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рассмотрения заявлений и обращений граждан;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производства по делам об административных правонарушениях;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аналитической работы;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8"/>
        <w:jc w:val="both"/>
        <w:spacing w:after="0" w:afterAutospacing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работы по осуществлению профилактических мероприятий;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разъяснения, даваемые органами прокуратуры, иными государственными органами по 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просам осуществления контрольной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надзорной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деятельности.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Департаментом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образования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обобщены вопросы применения законодательства Российской Федерации в области организации и осуществления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арственного контроля (надзора),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обобщены типичные нарушения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 xml:space="preserve">а также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меры, принимаемые в отношении фактов </w:t>
      </w:r>
      <w:r>
        <w:rPr>
          <w:rFonts w:ascii="Times New Roman" w:hAnsi="Times New Roman" w:cs="Times New Roman"/>
          <w:sz w:val="28"/>
          <w:szCs w:val="28"/>
        </w:rPr>
        <w:t xml:space="preserve">выявленных </w:t>
      </w:r>
      <w:r>
        <w:rPr>
          <w:rFonts w:ascii="Times New Roman" w:hAnsi="Times New Roman" w:cs="Times New Roman"/>
          <w:sz w:val="28"/>
          <w:szCs w:val="28"/>
        </w:rPr>
        <w:t xml:space="preserve">нарушений.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 Обеспечение единообразных подходов к применению  департаментом образования и его должностными лицами обязательных требований законодательства Российской Федерации о государственном контроле (надзоре), муниципальном контроле </w:t>
      </w:r>
      <w:r>
        <w:rPr>
          <w:b/>
          <w:bCs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полномочий в сфере контрольной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(надзорной) деятельности осуществляется при соблюдении основных принципов государственного контроля (надзора):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законности и обоснованности действий и решений надзорного органа и его должностных лиц;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стимулировании добросовестного соблюд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ения контролируемыми лицами обязательных требований;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соразмерности вмешательства надзорного органа и его должностных лиц в деятельность контролируемых лиц;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охране прав и законных интересов, уважении достоинства личности, деловой репутации контролируе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мых лиц;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недопустимости злоупотребления правом как со стороны надзорного органа и его должностных лиц, так со стороны граждан и организаций;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сохранении должностными лицами надзорного органа информации, составляющей коммерческую, служебную или иную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охраняемую законом тайну;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открытости и доступности информации об организации и осуществлении государственного надзора;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оперативности и разумности при осуществлении государственного надзора.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Единообразие применения обязательных требований департаментом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его должностными лицами основано на формировании единых подходов при осуществлении федерального государственного контроля (надзора) в сфере образования и открытости деятельности департамента образования.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При проведении контрольных (надзорных) мероприятий исполь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зуется единый перечень нормативных правовых актов, оценка соблюдения которых осуществляется департаментом образования при осуществлении федерального государственного контроля (надзора) в сфере образования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(их отдельных положений)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общего образования, среднего профессионального образования и дополнительного профессионального образования, профессионального обучения, дополнительного образования детей и взрослых, содержащий обязательные требования, оценка соблюдения которых осущ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ествляется в рамках федерального государственного контроля (надзора) в сфере образования, утвержденный Министерством просвещения Российской Федерации 21 сентября 2021 г. (далее – Перечень нормативных правовых актов).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 официальном сайте департамента образования 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змещены: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перечень нормативных правовых актов, содержащих обязательные требования, оценка соблюдения которых осуществляется в рамках федерального государственного контроля (надзора), привлечения к административной ответственности, предоставления лицензии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осуществление образовательной деятельности, государственной аккредитации образовательной деятельности с текстами действующих нормативных правовых актов, с указанием структурных единиц этих актов, содержащих обязательные требования, оценка соблюдения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торых является предметом контроля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соответствии с требованиями части 5 статьи 8 Федерального закона № 247-ФЗ «Об обязательных требованиях в Российской Федерации» (далее – Федеральный закон № 247-ФЗ), пункта 3 части 3                                   статьи 46 Федерального закона № 248-Ф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З);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информация о порядке досудебного обжалования решений  департамента образования, действий (бездействия) его должностных лиц;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исчерпывающий перечень сведений, которые могут запрашиваться  департаментом образования у контролируемого лица при осуществлении федерального госуда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рственного контроля (надзора) в сфере образования; 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информация о консультировании по вопросам, связанным с организацией и осуществлением федерального государственного контроля (надзора) в сфере образования;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информация о профилактическом визите, об объ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явлении предостережения; </w:t>
      </w:r>
      <w:r>
        <w:rPr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информация о перечне индикаторов риска нарушения обязательных требований, используемых при осуществлении федерального государственного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контроля (надзора) в сфере образования.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целях единообразия применения обязательных требований в 2022 году департаменом образования проведено публичное обсуждение результатов правоприменительной практики в режиме ВКС.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В течение 2022 года с руководителям и заместителями руководителей образовательных организаций, органов местного самоуправления, осуществляющих управление в сфере образования                                   (в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ежиме ВКС)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проводились совещания, коллегии, рабочие тематические встречи), направлялись ответы на вопросы в рамках «горячих телефонных» линий, на которых давались разъяснения о новых обязательных требованиях.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приказом Минэкономразвития России от 31 марта 2021 г. № 151 «О типовых формах документов, используемых контрольным (надзорным) органом» департаментом образования при осуществлении федерального государственного контроля (надзора) в сфере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используются следующие формы документов: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решение о проведении выездной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решение о проведении документарной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акт выездной проверки, акт документарной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предостережение о недопустимости нарушения обязательных требований.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применяются единые подходы при использовании форм документов, не утвержденных на федеральном уровне, при проведении контрольных (надзорных) мероприятий, профилактических мероприятий и принимаемых департаментом образования решений, 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ких как: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протокол осмотра помещений, территорий производственных и иных объектов, принадлежащих контролируемому лицу;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предписание, повторное предписание;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мотивированное представление о назначении внеплановой выездной проверки;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требование должно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стного лица о предоставлении документов;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задание на проведение мониторинга безопасности;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приказ о запрете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приказ о возобновлении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уведомление о запрете приема в образо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вательную организацию;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9) уведомление о возобновлении приема в образовательную организацию;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уведомление о снятии с контроля предписания;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уведомление о проведении обязательного профилактического визита.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проводимые контрольные (надзорные) меропри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ятия и профилактические мероприятия учитывались как через информационные системы, так и через специальные журналы учета мероприятий.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709"/>
        <w:jc w:val="both"/>
        <w:spacing w:after="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Формируются перечни типичных нарушений, выявляемых в деятельности контролируемых лиц.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917"/>
        <w:jc w:val="center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3. Типичные нарушения обязательных требований, причины, факторы и условия, способствующие возникновению нарушений </w:t>
      </w:r>
      <w:r>
        <w:rPr>
          <w:rFonts w:ascii="Times New Roman" w:hAnsi="Times New Roman" w:cs="Times New Roman"/>
          <w:b/>
          <w:bCs/>
          <w:color w:val="000000" w:themeColor="text1"/>
        </w:rPr>
      </w:r>
      <w:r/>
    </w:p>
    <w:p>
      <w:pPr>
        <w:pStyle w:val="917"/>
        <w:jc w:val="center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обязательных требований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/>
    </w:p>
    <w:p>
      <w:pPr>
        <w:pStyle w:val="917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/>
    </w:p>
    <w:p>
      <w:pPr>
        <w:pStyle w:val="917"/>
        <w:ind w:firstLine="708"/>
        <w:jc w:val="both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2022 году департаментом образования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контрольных (надзорных) мероприятий без взаимодействия с контролируемыми лицами  проведено 7 наблюдений за соблюдением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обязательных требований (мониторингов безопасности):</w:t>
      </w:r>
      <w:r/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наблюдение за соблюдением обязательных требований (мониторинг безоп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сности) к размещению информации о приеме на обучение по образовательным программам среднего профессионального образования на официальных сайтах профессиональных образовательных организаций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(7 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наблюдение за соблюдением обязательных требований (мониторинг безопасности) к размещению и обновлению информации на официальных сайтах дошкольных образовательных организаций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(59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наблюдение за соблюдением обязательных требований (мониторинг безопасности)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раз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мещению информации о приеме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обучение по образовательным программам начального общего, основного общего и среднего общего образования на официальных сайтах общеобразовательных организаций в информационно-телекоммуникационной сети «Интернет»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(54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наблюдение за соблюдени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обязательных требований (мониторинг безопасности) к размещению отчета о результатах самообследования за 2021 год на официальных сайтах образовательных организаций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(52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– наблюдение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 соблюдением обязательных требований (мониторинг безопасности) к размещению информации о порядке проведения государственной итоговой аттестации на официальных сайтах общеобразовательных организаций в информационно-телекоммуникационной сети «Интернет» </w:t>
      </w:r>
      <w:r>
        <w:rPr>
          <w:rFonts w:ascii="Times New Roman" w:hAnsi="Times New Roman" w:cs="Times New Roman"/>
          <w:sz w:val="28"/>
          <w:szCs w:val="28"/>
        </w:rPr>
        <w:t xml:space="preserve">(51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наблюдения за соблюдением обязательных требован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ий (мониторинг безопасности) к размещению сведений о документах об образовании и (или) о квалификации, документах об обучении в информационной системе «Федеральный реестр сведений о документах об образовании и (или) о квалификации, документах об обучении»</w:t>
      </w:r>
      <w:r>
        <w:rPr>
          <w:rFonts w:ascii="Times New Roman" w:hAnsi="Times New Roman" w:cs="Times New Roman"/>
          <w:sz w:val="28"/>
          <w:szCs w:val="28"/>
        </w:rPr>
        <w:t xml:space="preserve"> (63 ОО);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наблюдение за соблюдением обяз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тельных требований (мониторинг безопасности) к размещению информации о реализуемых образовательных программах на официальных сайтах образовательных организаций в информационно-телекоммуникационной сети «Интернет» (141 ОО).</w:t>
      </w:r>
      <w:r>
        <w:rPr>
          <w:rFonts w:ascii="Times New Roman" w:hAnsi="Times New Roman" w:cs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Департаментом образования анализировались выявляемые нарушения и выделялись наиболее часто встречаемые и являющиеся типичными нарушениями для конкретных типов образовательных организаций и в 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елом.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типичных нарушений по типам образовательных организаций.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1. Дошкольные образовательные организации.</w:t>
      </w:r>
      <w:r>
        <w:rPr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1) Нарушения обязательных </w:t>
      </w:r>
      <w:r>
        <w:rPr>
          <w:rFonts w:ascii="Times New Roman" w:hAnsi="Times New Roman" w:cs="Times New Roman"/>
          <w:sz w:val="28"/>
          <w:szCs w:val="28"/>
        </w:rPr>
        <w:t xml:space="preserve">требований к структуре и наполнения официального сайта дошкольных образовательных организаций.</w:t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выразились в отсутствии на официальных сайтах дошкольных образовательных организаций обязательных сведений, информации, документов в предусмотренных разделах, размещении документов организации в виде </w:t>
      </w:r>
      <w:r>
        <w:rPr>
          <w:rFonts w:ascii="Times New Roman" w:hAnsi="Times New Roman" w:cs="Times New Roman"/>
          <w:sz w:val="28"/>
          <w:szCs w:val="28"/>
        </w:rPr>
        <w:t xml:space="preserve">копий вместо электронных документов.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  <w:tab/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Мониторинг безопасности за соблюдением обязательных требований проведен</w:t>
      </w:r>
      <w:r>
        <w:rPr>
          <w:rFonts w:ascii="Times New Roman" w:hAnsi="Times New Roman"/>
          <w:sz w:val="28"/>
          <w:szCs w:val="28"/>
        </w:rPr>
        <w:t xml:space="preserve"> в отношении </w:t>
      </w:r>
      <w:r>
        <w:rPr>
          <w:rFonts w:ascii="Times New Roman" w:hAnsi="Times New Roman"/>
          <w:sz w:val="28"/>
          <w:szCs w:val="28"/>
        </w:rPr>
        <w:t xml:space="preserve">57 (100</w:t>
      </w:r>
      <w:r>
        <w:rPr>
          <w:rFonts w:ascii="Times New Roman" w:hAnsi="Times New Roman"/>
          <w:sz w:val="28"/>
          <w:szCs w:val="28"/>
        </w:rPr>
        <w:t xml:space="preserve">%)</w:t>
      </w:r>
      <w:r>
        <w:rPr>
          <w:rFonts w:ascii="Times New Roman" w:hAnsi="Times New Roman"/>
          <w:sz w:val="28"/>
          <w:szCs w:val="28"/>
        </w:rPr>
        <w:t xml:space="preserve"> дошкольных образовательных организаций.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Типичные нарушения</w:t>
      </w:r>
      <w:r>
        <w:rPr>
          <w:rFonts w:ascii="Times New Roman" w:hAnsi="Times New Roman"/>
          <w:sz w:val="28"/>
          <w:szCs w:val="28"/>
        </w:rPr>
        <w:t xml:space="preserve">:</w:t>
      </w:r>
      <w:r/>
    </w:p>
    <w:p>
      <w:pPr>
        <w:contextualSpacing/>
        <w:ind w:firstLine="0"/>
        <w:jc w:val="both"/>
        <w:spacing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color w:val="auto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>
        <w:rPr>
          <w:rFonts w:ascii="Times New Roman" w:hAnsi="Times New Roman"/>
          <w:color w:val="auto"/>
          <w:sz w:val="28"/>
          <w:szCs w:val="28"/>
        </w:rPr>
        <w:t xml:space="preserve">подразделе «Структура и органы управления образовательной организацией» отсутствует информация (</w:t>
      </w:r>
      <w:r>
        <w:rPr>
          <w:rFonts w:ascii="Times New Roman" w:hAnsi="Times New Roman"/>
          <w:color w:val="auto"/>
          <w:sz w:val="28"/>
          <w:szCs w:val="28"/>
        </w:rPr>
        <w:t xml:space="preserve">39</w:t>
      </w:r>
      <w:r>
        <w:rPr>
          <w:rFonts w:ascii="Times New Roman" w:hAnsi="Times New Roman"/>
          <w:color w:val="auto"/>
          <w:sz w:val="28"/>
          <w:szCs w:val="28"/>
        </w:rPr>
        <w:t xml:space="preserve"> (76</w:t>
      </w:r>
      <w:r>
        <w:rPr>
          <w:rFonts w:ascii="Times New Roman" w:hAnsi="Times New Roman"/>
          <w:color w:val="auto"/>
          <w:sz w:val="28"/>
          <w:szCs w:val="28"/>
        </w:rPr>
        <w:t xml:space="preserve">,4</w:t>
      </w:r>
      <w:r>
        <w:rPr>
          <w:rFonts w:ascii="Times New Roman" w:hAnsi="Times New Roman"/>
          <w:color w:val="auto"/>
          <w:sz w:val="28"/>
          <w:szCs w:val="28"/>
        </w:rPr>
        <w:t xml:space="preserve">% ):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 адресах официальных сайтов в информаци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онно-телекоммуникационной сети «Интернет»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структурных подразделений (органов управления) образовательной организации (при наличии официальных сайтов);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положениях о структурных подразделениях (об органах управления) образовательной организации с приложением указанных положений 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вид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электронных документов, подписанных электронной подписью в соответствии с Федеральным </w: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auto"/>
          <w:sz w:val="28"/>
          <w:szCs w:val="28"/>
        </w:rPr>
        <w:instrText xml:space="preserve">HYPERLINK "consultantplus://offline/ref=5B2DB2E809D1FA713CF0A58EE45D9D1978A4299C76FEABA64B2E1A26061D97EA28F50F0CC21709DFC53768AD04r321C"</w:instrTex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законом</w: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 06.04.2011 № 63-ФЗ «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 электронной подписи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».</w:t>
      </w:r>
      <w:r>
        <w:rPr>
          <w:color w:val="auto"/>
        </w:rPr>
      </w:r>
      <w:r/>
    </w:p>
    <w:p>
      <w:pPr>
        <w:contextualSpacing w:val="0"/>
        <w:ind w:firstLine="708"/>
        <w:jc w:val="both"/>
        <w:spacing w:after="6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  <w:t xml:space="preserve">1.2. В Подразделе «Образование» </w:t>
      </w:r>
      <w:r>
        <w:rPr>
          <w:rFonts w:ascii="Times New Roman" w:hAnsi="Times New Roman"/>
          <w:color w:val="auto"/>
          <w:sz w:val="28"/>
          <w:szCs w:val="28"/>
        </w:rPr>
        <w:t xml:space="preserve">отсутствует </w:t>
      </w:r>
      <w:r>
        <w:rPr>
          <w:rFonts w:ascii="Times New Roman" w:hAnsi="Times New Roman"/>
          <w:color w:val="auto"/>
          <w:sz w:val="28"/>
          <w:szCs w:val="28"/>
        </w:rPr>
        <w:t xml:space="preserve">информация (</w:t>
      </w:r>
      <w:r>
        <w:rPr>
          <w:rFonts w:ascii="Times New Roman" w:hAnsi="Times New Roman"/>
          <w:color w:val="auto"/>
          <w:sz w:val="28"/>
          <w:szCs w:val="28"/>
        </w:rPr>
        <w:t xml:space="preserve">37 (72,5</w:t>
      </w:r>
      <w:r>
        <w:rPr>
          <w:rFonts w:ascii="Times New Roman" w:hAnsi="Times New Roman"/>
          <w:color w:val="auto"/>
          <w:sz w:val="28"/>
          <w:szCs w:val="28"/>
        </w:rPr>
        <w:t xml:space="preserve">%):</w:t>
      </w:r>
      <w:r>
        <w:rPr>
          <w:color w:val="auto"/>
        </w:rPr>
      </w:r>
      <w:r/>
    </w:p>
    <w:p>
      <w:pPr>
        <w:pStyle w:val="943"/>
        <w:contextualSpacing w:val="0"/>
        <w:ind w:firstLine="708"/>
        <w:jc w:val="both"/>
        <w:spacing w:after="6" w:afterAutospacing="0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 использовании при реализации образовательной программы электронного обучения и дистанционных образовательных технологий;</w:t>
      </w:r>
      <w:r>
        <w:rPr>
          <w:color w:val="auto"/>
        </w:rPr>
      </w:r>
      <w:r/>
    </w:p>
    <w:p>
      <w:pPr>
        <w:pStyle w:val="943"/>
        <w:contextualSpacing w:val="0"/>
        <w:ind w:firstLine="708"/>
        <w:jc w:val="both"/>
        <w:spacing w:after="6" w:afterAutospacing="0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 учебном плане с приложением его в виде электронного документа;</w:t>
      </w:r>
      <w:r>
        <w:rPr>
          <w:color w:val="auto"/>
        </w:rPr>
      </w:r>
      <w:r/>
    </w:p>
    <w:p>
      <w:pPr>
        <w:pStyle w:val="943"/>
        <w:contextualSpacing w:val="0"/>
        <w:ind w:firstLine="708"/>
        <w:jc w:val="both"/>
        <w:spacing w:after="6" w:afterAutospacing="0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документа;</w:t>
      </w:r>
      <w:r>
        <w:rPr>
          <w:color w:val="auto"/>
        </w:rPr>
      </w:r>
      <w:r/>
    </w:p>
    <w:p>
      <w:pPr>
        <w:pStyle w:val="943"/>
        <w:ind w:firstLine="708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календарном учебном графике с приложением его в виде электронного документа;</w:t>
      </w:r>
      <w:r>
        <w:rPr>
          <w:color w:val="auto"/>
        </w:rPr>
      </w:r>
      <w:r/>
    </w:p>
    <w:p>
      <w:pPr>
        <w:pStyle w:val="943"/>
        <w:ind w:firstLine="708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методических и иных документах, разработанных образовательной организацией для обеспечения образовательного процесса, а также рабочей программы воспитания и календарного плана воспитательной работы в виде электронного документа;</w:t>
      </w:r>
      <w:r>
        <w:rPr>
          <w:color w:val="auto"/>
        </w:rPr>
      </w:r>
      <w:r/>
    </w:p>
    <w:p>
      <w:pPr>
        <w:pStyle w:val="943"/>
        <w:ind w:firstLine="708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лицензии на осуществление образовательной деятельности (выписке из реестра лицензий на осуществление образовательной деятельности).</w:t>
      </w:r>
      <w:r>
        <w:rPr>
          <w:color w:val="auto"/>
        </w:rPr>
      </w:r>
      <w:r/>
    </w:p>
    <w:p>
      <w:pPr>
        <w:pStyle w:val="916"/>
        <w:ind w:firstLine="708"/>
        <w:jc w:val="both"/>
        <w:spacing w:after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1.3)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подразделе «Финансово-хозяйственная д</w:t>
      </w:r>
      <w:r>
        <w:rPr>
          <w:rFonts w:ascii="Times New Roman" w:hAnsi="Times New Roman"/>
          <w:color w:val="auto"/>
          <w:sz w:val="28"/>
          <w:szCs w:val="28"/>
        </w:rPr>
        <w:t xml:space="preserve">еятельность»</w:t>
      </w:r>
      <w:r>
        <w:rPr>
          <w:rFonts w:ascii="Times New Roman" w:hAnsi="Times New Roman"/>
          <w:color w:val="auto"/>
          <w:sz w:val="28"/>
          <w:szCs w:val="28"/>
        </w:rPr>
        <w:t xml:space="preserve"> отсутствует информация (</w:t>
      </w:r>
      <w:r>
        <w:rPr>
          <w:rFonts w:ascii="Times New Roman" w:hAnsi="Times New Roman"/>
          <w:color w:val="auto"/>
          <w:sz w:val="28"/>
          <w:szCs w:val="28"/>
        </w:rPr>
        <w:t xml:space="preserve">33 (64,7</w:t>
      </w:r>
      <w:r>
        <w:rPr>
          <w:rFonts w:ascii="Times New Roman" w:hAnsi="Times New Roman"/>
          <w:color w:val="auto"/>
          <w:sz w:val="28"/>
          <w:szCs w:val="28"/>
        </w:rPr>
        <w:t xml:space="preserve">%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pStyle w:val="943"/>
        <w:ind w:firstLine="708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поступлении финансовых и материальных средств по итогам финансового года;</w:t>
      </w:r>
      <w:r>
        <w:rPr>
          <w:color w:val="auto"/>
        </w:rPr>
      </w:r>
      <w:r/>
    </w:p>
    <w:p>
      <w:pPr>
        <w:pStyle w:val="943"/>
        <w:ind w:firstLine="708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расходовании финансовых и материальных средств по итогам финансового года;</w:t>
      </w:r>
      <w:r>
        <w:rPr>
          <w:color w:val="auto"/>
        </w:rPr>
      </w:r>
      <w:r/>
    </w:p>
    <w:p>
      <w:pPr>
        <w:pStyle w:val="943"/>
        <w:ind w:firstLine="708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копии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</w:r>
      <w:r>
        <w:rPr>
          <w:color w:val="auto"/>
        </w:rPr>
      </w:r>
      <w:r/>
    </w:p>
    <w:p>
      <w:pPr>
        <w:pStyle w:val="916"/>
        <w:ind w:firstLine="708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1.4)</w:t>
      </w:r>
      <w:r>
        <w:rPr>
          <w:rFonts w:ascii="Times New Roman" w:hAnsi="Times New Roman"/>
          <w:color w:val="auto"/>
          <w:sz w:val="28"/>
          <w:szCs w:val="28"/>
        </w:rPr>
        <w:t xml:space="preserve"> В подразделе «Платные образовательные услуги» </w:t>
      </w:r>
      <w:r>
        <w:rPr>
          <w:rFonts w:ascii="Times New Roman" w:hAnsi="Times New Roman"/>
          <w:color w:val="auto"/>
          <w:sz w:val="28"/>
          <w:szCs w:val="28"/>
        </w:rPr>
        <w:t xml:space="preserve">отсутствиет</w:t>
      </w:r>
      <w:r>
        <w:rPr>
          <w:rFonts w:ascii="Times New Roman" w:hAnsi="Times New Roman"/>
          <w:color w:val="auto"/>
          <w:sz w:val="28"/>
          <w:szCs w:val="28"/>
        </w:rPr>
        <w:t xml:space="preserve"> информация об установлении размера платы, взимаемой с родителей (законных представителей) за присмотр и уход за детьми, осваивающими программы дошкольного образования (</w:t>
      </w:r>
      <w:r>
        <w:rPr>
          <w:rFonts w:ascii="Times New Roman" w:hAnsi="Times New Roman"/>
          <w:color w:val="auto"/>
          <w:sz w:val="28"/>
          <w:szCs w:val="28"/>
        </w:rPr>
        <w:t xml:space="preserve">28 (55</w:t>
      </w:r>
      <w:r>
        <w:rPr>
          <w:rFonts w:ascii="Times New Roman" w:hAnsi="Times New Roman"/>
          <w:color w:val="auto"/>
          <w:sz w:val="28"/>
          <w:szCs w:val="28"/>
        </w:rPr>
        <w:t xml:space="preserve">%).</w:t>
      </w:r>
      <w:r>
        <w:rPr>
          <w:rFonts w:ascii="Times New Roman" w:hAnsi="Times New Roman"/>
          <w:color w:val="auto"/>
          <w:sz w:val="28"/>
          <w:szCs w:val="28"/>
        </w:rPr>
      </w:r>
      <w:r/>
    </w:p>
    <w:p>
      <w:pPr>
        <w:pStyle w:val="916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 xml:space="preserve">1.5)</w:t>
      </w:r>
      <w:r>
        <w:rPr>
          <w:rFonts w:ascii="Times New Roman" w:hAnsi="Times New Roman"/>
          <w:color w:val="auto"/>
          <w:sz w:val="28"/>
          <w:szCs w:val="28"/>
        </w:rPr>
        <w:t xml:space="preserve"> Подраздел</w:t>
      </w:r>
      <w:r>
        <w:rPr>
          <w:rFonts w:ascii="Times New Roman" w:hAnsi="Times New Roman"/>
          <w:color w:val="auto"/>
          <w:sz w:val="28"/>
          <w:szCs w:val="28"/>
        </w:rPr>
        <w:t xml:space="preserve"> «Основные сведения» не содержит информацию                            (</w:t>
      </w: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7 (53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%)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pStyle w:val="943"/>
        <w:ind w:firstLine="540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о сокращенном наименовании образовательной организации;</w:t>
      </w:r>
      <w:r>
        <w:rPr>
          <w:color w:val="auto"/>
        </w:rPr>
      </w:r>
      <w:r/>
    </w:p>
    <w:p>
      <w:pPr>
        <w:pStyle w:val="943"/>
        <w:ind w:firstLine="540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о месте нахожден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ия образовательной организации;</w:t>
      </w:r>
      <w:r>
        <w:rPr>
          <w:color w:val="auto"/>
        </w:rPr>
      </w:r>
      <w:r/>
    </w:p>
    <w:p>
      <w:pPr>
        <w:pStyle w:val="943"/>
        <w:ind w:firstLine="540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о графике рабо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ты образовательной организации;</w:t>
      </w:r>
      <w:r>
        <w:rPr>
          <w:color w:val="auto"/>
        </w:rPr>
      </w:r>
      <w:r/>
    </w:p>
    <w:p>
      <w:pPr>
        <w:pStyle w:val="943"/>
        <w:ind w:firstLine="539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о местах осуществления образовательной деятельности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color w:val="auto"/>
        </w:rPr>
      </w:r>
      <w:r/>
    </w:p>
    <w:p>
      <w:pPr>
        <w:pStyle w:val="943"/>
        <w:ind w:firstLine="539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1.6) Подраздел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«Руководство. Педагогический (научно-педагогический)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состав» не содержит информацию об уровне образования,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квалификации наименования направления подготовки и (или) специальности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педагогических работников (</w:t>
      </w:r>
      <w:r>
        <w:rPr>
          <w:rFonts w:ascii="Times New Roman" w:hAnsi="Times New Roman"/>
          <w:color w:val="auto"/>
          <w:sz w:val="28"/>
          <w:szCs w:val="28"/>
        </w:rPr>
        <w:t xml:space="preserve">27 (53</w:t>
      </w:r>
      <w:r>
        <w:rPr>
          <w:rFonts w:ascii="Times New Roman" w:hAnsi="Times New Roman"/>
          <w:color w:val="auto"/>
          <w:sz w:val="28"/>
          <w:szCs w:val="28"/>
        </w:rPr>
        <w:t xml:space="preserve">%)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ДОУ).</w:t>
      </w:r>
      <w:r>
        <w:rPr>
          <w:color w:val="auto"/>
        </w:rPr>
      </w:r>
      <w:r/>
    </w:p>
    <w:p>
      <w:pPr>
        <w:pStyle w:val="916"/>
        <w:jc w:val="both"/>
        <w:spacing w:after="0" w:line="240" w:lineRule="auto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ab/>
        <w:t xml:space="preserve">1.7)</w:t>
      </w:r>
      <w:r>
        <w:rPr>
          <w:rFonts w:ascii="Times New Roman" w:hAnsi="Times New Roman"/>
          <w:color w:val="auto"/>
          <w:sz w:val="28"/>
          <w:szCs w:val="28"/>
        </w:rPr>
        <w:t xml:space="preserve"> В </w:t>
      </w:r>
      <w:r>
        <w:rPr>
          <w:rFonts w:ascii="Times New Roman" w:hAnsi="Times New Roman"/>
          <w:color w:val="auto"/>
          <w:sz w:val="28"/>
          <w:szCs w:val="28"/>
        </w:rPr>
        <w:t xml:space="preserve">подразделе «Документы» отсутствует информация (</w:t>
      </w:r>
      <w:r>
        <w:rPr>
          <w:rFonts w:ascii="Times New Roman" w:hAnsi="Times New Roman"/>
          <w:color w:val="auto"/>
          <w:sz w:val="28"/>
          <w:szCs w:val="28"/>
        </w:rPr>
        <w:t xml:space="preserve">20 (39</w:t>
      </w:r>
      <w:r>
        <w:rPr>
          <w:rFonts w:ascii="Times New Roman" w:hAnsi="Times New Roman"/>
          <w:color w:val="auto"/>
          <w:sz w:val="28"/>
          <w:szCs w:val="28"/>
        </w:rPr>
        <w:t xml:space="preserve">%)</w:t>
      </w:r>
      <w:r>
        <w:rPr>
          <w:rFonts w:ascii="Times New Roman" w:hAnsi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pStyle w:val="943"/>
        <w:ind w:firstLine="709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 отчет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 результатах самообследования;</w:t>
      </w:r>
      <w:r>
        <w:rPr>
          <w:color w:val="auto"/>
        </w:rPr>
      </w:r>
      <w:r/>
    </w:p>
    <w:p>
      <w:pPr>
        <w:pStyle w:val="943"/>
        <w:ind w:firstLine="709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предписаниях органов, осуществляющих государственный контроль (надзор) в сфере образования, отчеты об исполнении таких предписаний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(до подтверждения органом, осуществляющим государственный контроль (надзор) в сфере образования, исполнения предписания или признания его недействительным в установленном законом порядке) (при наличии);</w:t>
      </w:r>
      <w:r>
        <w:rPr>
          <w:color w:val="auto"/>
        </w:rPr>
      </w:r>
      <w:r/>
    </w:p>
    <w:p>
      <w:pPr>
        <w:pStyle w:val="943"/>
        <w:ind w:firstLine="709"/>
        <w:jc w:val="both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режим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занятий обучающихся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(локальный нормативный акт)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.</w:t>
      </w:r>
      <w:r>
        <w:rPr>
          <w:color w:val="auto"/>
        </w:rPr>
      </w:r>
      <w:r/>
    </w:p>
    <w:p>
      <w:pPr>
        <w:pStyle w:val="916"/>
        <w:jc w:val="both"/>
        <w:spacing w:after="0" w:line="240" w:lineRule="auto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ab/>
        <w:t xml:space="preserve">1.8</w:t>
      </w:r>
      <w:r>
        <w:rPr>
          <w:rFonts w:ascii="Times New Roman" w:hAnsi="Times New Roman"/>
          <w:color w:val="auto"/>
          <w:sz w:val="28"/>
          <w:szCs w:val="28"/>
        </w:rPr>
        <w:t xml:space="preserve">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подразделе «Доступная среда» </w:t>
      </w:r>
      <w:r>
        <w:rPr>
          <w:rFonts w:ascii="Times New Roman" w:hAnsi="Times New Roman"/>
          <w:color w:val="auto"/>
          <w:sz w:val="28"/>
          <w:szCs w:val="28"/>
        </w:rPr>
        <w:t xml:space="preserve">отсутствует информация                              (</w:t>
      </w:r>
      <w:r>
        <w:rPr>
          <w:rFonts w:ascii="Times New Roman" w:hAnsi="Times New Roman"/>
          <w:color w:val="auto"/>
          <w:sz w:val="28"/>
          <w:szCs w:val="28"/>
        </w:rPr>
        <w:t xml:space="preserve">16 (32%)</w:t>
      </w:r>
      <w:r>
        <w:rPr>
          <w:color w:val="auto"/>
        </w:rPr>
        <w:t xml:space="preserve">:</w:t>
      </w:r>
      <w:r>
        <w:rPr>
          <w:color w:val="auto"/>
        </w:rPr>
      </w:r>
      <w:r/>
    </w:p>
    <w:p>
      <w:pPr>
        <w:pStyle w:val="943"/>
        <w:ind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средствах обучения и воспитания, приспособленных для использования инвалидами и лицами с ограниченными возможностями здоровья;</w:t>
      </w:r>
      <w:r>
        <w:rPr>
          <w:color w:val="auto"/>
        </w:rPr>
      </w:r>
      <w:r/>
    </w:p>
    <w:p>
      <w:pPr>
        <w:pStyle w:val="943"/>
        <w:ind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специальных условиях охраны здоровья;</w:t>
      </w:r>
      <w:r>
        <w:rPr>
          <w:color w:val="auto"/>
        </w:rPr>
      </w:r>
      <w:r/>
    </w:p>
    <w:p>
      <w:pPr>
        <w:pStyle w:val="943"/>
        <w:ind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доступе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здоровья;</w:t>
      </w:r>
      <w:r>
        <w:rPr>
          <w:color w:val="auto"/>
        </w:rPr>
      </w:r>
      <w:r/>
    </w:p>
    <w:p>
      <w:pPr>
        <w:pStyle w:val="916"/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об электронных образовательных ресурсах, к которым обеспечивается доступ инвалидов и лиц с ограниченными возможностями здоровья.</w:t>
      </w:r>
      <w:r>
        <w:rPr>
          <w:color w:val="auto"/>
        </w:rPr>
      </w:r>
      <w:r/>
    </w:p>
    <w:p>
      <w:pPr>
        <w:pStyle w:val="916"/>
        <w:jc w:val="both"/>
        <w:spacing w:after="0" w:line="240" w:lineRule="auto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ab/>
        <w:t xml:space="preserve">1.</w:t>
      </w:r>
      <w:r>
        <w:rPr>
          <w:rFonts w:ascii="Times New Roman" w:hAnsi="Times New Roman"/>
          <w:color w:val="auto"/>
          <w:sz w:val="28"/>
          <w:szCs w:val="28"/>
        </w:rPr>
        <w:t xml:space="preserve">9)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подразделе «Материально-техническое обеспечение и оснащение образовательного процесса» отсутствует </w:t>
      </w:r>
      <w:r>
        <w:rPr>
          <w:rFonts w:ascii="Times New Roman" w:hAnsi="Times New Roman"/>
          <w:color w:val="auto"/>
          <w:sz w:val="28"/>
          <w:szCs w:val="28"/>
        </w:rPr>
        <w:t xml:space="preserve"> информация </w:t>
      </w:r>
      <w:r>
        <w:rPr>
          <w:rFonts w:ascii="Times New Roman" w:hAnsi="Times New Roman"/>
          <w:color w:val="auto"/>
          <w:sz w:val="28"/>
          <w:szCs w:val="28"/>
        </w:rPr>
        <w:t xml:space="preserve">(12 (24</w:t>
      </w:r>
      <w:r>
        <w:rPr>
          <w:rFonts w:ascii="Times New Roman" w:hAnsi="Times New Roman"/>
          <w:color w:val="auto"/>
          <w:sz w:val="28"/>
          <w:szCs w:val="28"/>
        </w:rPr>
        <w:t xml:space="preserve">%)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pStyle w:val="943"/>
        <w:ind w:left="0" w:right="0"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средствах обучения и воспитания;</w:t>
      </w:r>
      <w:r>
        <w:rPr>
          <w:color w:val="auto"/>
        </w:rPr>
      </w:r>
      <w:r/>
    </w:p>
    <w:p>
      <w:pPr>
        <w:pStyle w:val="943"/>
        <w:ind w:left="0" w:right="0"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 условиях питания обучающихся;</w:t>
      </w:r>
      <w:r>
        <w:rPr>
          <w:color w:val="auto"/>
        </w:rPr>
      </w:r>
      <w:r/>
    </w:p>
    <w:p>
      <w:pPr>
        <w:pStyle w:val="943"/>
        <w:ind w:left="0" w:right="0"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доступе к информационным системам и информаци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онно-телекоммуникационным сетям.</w:t>
      </w:r>
      <w:r>
        <w:rPr>
          <w:color w:val="auto"/>
        </w:rPr>
      </w:r>
      <w:r/>
    </w:p>
    <w:p>
      <w:pPr>
        <w:pStyle w:val="916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 xml:space="preserve">1.10)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В подразделе </w:t>
      </w:r>
      <w:r>
        <w:rPr>
          <w:rFonts w:ascii="Times New Roman" w:hAnsi="Times New Roman"/>
          <w:color w:val="auto"/>
          <w:sz w:val="28"/>
          <w:szCs w:val="28"/>
        </w:rPr>
        <w:t xml:space="preserve">«</w:t>
      </w:r>
      <w:r>
        <w:rPr>
          <w:rFonts w:ascii="Times New Roman" w:hAnsi="Times New Roman"/>
          <w:color w:val="auto"/>
          <w:sz w:val="28"/>
          <w:szCs w:val="28"/>
        </w:rPr>
        <w:t xml:space="preserve">Международное сотрудничество</w:t>
      </w:r>
      <w:r>
        <w:rPr>
          <w:rFonts w:ascii="Times New Roman" w:hAnsi="Times New Roman"/>
          <w:color w:val="auto"/>
          <w:sz w:val="28"/>
          <w:szCs w:val="28"/>
        </w:rPr>
        <w:t xml:space="preserve">» отсутствует информация </w:t>
      </w:r>
      <w:r>
        <w:rPr>
          <w:rFonts w:ascii="Times New Roman" w:hAnsi="Times New Roman"/>
          <w:color w:val="auto"/>
          <w:sz w:val="28"/>
          <w:szCs w:val="28"/>
        </w:rPr>
        <w:t xml:space="preserve">( 9 (17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%)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pStyle w:val="943"/>
        <w:ind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заключенных и планируемых к заключению договорах с иностранными и (или) международными организациями по вопросам образования и науки (при наличии);</w:t>
      </w:r>
      <w:r>
        <w:rPr>
          <w:color w:val="auto"/>
        </w:rPr>
      </w:r>
      <w:r/>
    </w:p>
    <w:p>
      <w:pPr>
        <w:pStyle w:val="943"/>
        <w:ind w:firstLine="709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международной аккредитации образовательных программ (при наличии).</w:t>
      </w:r>
      <w:r>
        <w:rPr>
          <w:color w:val="auto"/>
        </w:rPr>
      </w:r>
      <w:r/>
    </w:p>
    <w:p>
      <w:pPr>
        <w:pStyle w:val="943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1.11)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Дошкольные образовательные организации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51 (98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%)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официальных сайтах в информационно-телекоммуникационной сети «Интернет» размещают документы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которые не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подписанны простой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электронной подписью в соответствии с Федеральным </w: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auto"/>
          <w:sz w:val="28"/>
          <w:szCs w:val="28"/>
        </w:rPr>
        <w:instrText xml:space="preserve">HYPERLINK "consultantplus://offline/ref=5B2DB2E809D1FA713CF0A58EE45D9D1978A4299C76FEABA64B2E1A26061D97EA28F50F0CC21709DFC53768AD04r321C"</w:instrTex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законом</w: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 06.04.2011 № 63-ФЗ «О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 электронной подписи».</w:t>
      </w:r>
      <w:r>
        <w:rPr>
          <w:color w:val="auto"/>
        </w:rPr>
      </w:r>
      <w:r/>
    </w:p>
    <w:p>
      <w:pPr>
        <w:pStyle w:val="916"/>
        <w:ind w:firstLine="709"/>
        <w:jc w:val="both"/>
        <w:spacing w:after="0" w:line="240" w:lineRule="auto"/>
        <w:tabs>
          <w:tab w:val="left" w:pos="1134" w:leader="none"/>
          <w:tab w:val="left" w:pos="1276" w:leader="none"/>
        </w:tabs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1.12)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Отсутствует доступ к сайтам дошкольных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(</w:t>
      </w:r>
      <w:r>
        <w:rPr>
          <w:rFonts w:ascii="Times New Roman" w:hAnsi="Times New Roman"/>
          <w:color w:val="auto"/>
          <w:sz w:val="28"/>
          <w:szCs w:val="28"/>
        </w:rPr>
        <w:t xml:space="preserve">5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(</w:t>
      </w:r>
      <w:r>
        <w:rPr>
          <w:rFonts w:ascii="Times New Roman" w:hAnsi="Times New Roman"/>
          <w:color w:val="auto"/>
          <w:sz w:val="28"/>
          <w:szCs w:val="28"/>
        </w:rPr>
        <w:t xml:space="preserve">9</w:t>
      </w:r>
      <w:r>
        <w:rPr>
          <w:rFonts w:ascii="Times New Roman" w:hAnsi="Times New Roman"/>
          <w:color w:val="auto"/>
          <w:sz w:val="28"/>
          <w:szCs w:val="28"/>
        </w:rPr>
        <w:t xml:space="preserve">%).</w:t>
      </w:r>
      <w:r/>
    </w:p>
    <w:p>
      <w:pPr>
        <w:contextualSpacing/>
        <w:ind w:firstLine="708"/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2) Нарушения обязательных </w:t>
      </w:r>
      <w:r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/>
          <w:sz w:val="28"/>
          <w:szCs w:val="28"/>
        </w:rPr>
        <w:t xml:space="preserve">к размещению информации о реализу</w:t>
      </w:r>
      <w:r>
        <w:rPr>
          <w:rFonts w:ascii="Times New Roman" w:hAnsi="Times New Roman"/>
          <w:sz w:val="28"/>
          <w:szCs w:val="28"/>
        </w:rPr>
        <w:t xml:space="preserve">емых образовательных 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 официальных сайтах  дошкольных образоваельных организаций в информационно-телекоммуникационной сети «Интернет»:</w:t>
      </w:r>
      <w:r/>
    </w:p>
    <w:p>
      <w:pPr>
        <w:contextualSpacing/>
        <w:ind w:firstLine="708"/>
        <w:jc w:val="both"/>
        <w:spacing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Мониторинг безопасности за соблюдением обязательных требований проведен в отношении 55 дошкольных образовательных организаций.</w:t>
      </w:r>
      <w:r/>
    </w:p>
    <w:p>
      <w:pPr>
        <w:ind w:firstLine="709"/>
        <w:jc w:val="both"/>
        <w:spacing w:after="0" w:line="240" w:lineRule="auto"/>
        <w:rPr>
          <w:highlight w:val="none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Типичными нарушениями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являются не размещение </w:t>
      </w:r>
      <w:r>
        <w:rPr>
          <w:rFonts w:ascii="Times New Roman" w:hAnsi="Times New Roman" w:cs="Times New Roman"/>
          <w:sz w:val="28"/>
          <w:szCs w:val="28"/>
        </w:rPr>
        <w:t xml:space="preserve">на сайте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 в</w:t>
      </w:r>
      <w:r>
        <w:rPr>
          <w:rFonts w:ascii="Times New Roman" w:hAnsi="Times New Roman"/>
          <w:sz w:val="28"/>
          <w:szCs w:val="28"/>
          <w:lang w:eastAsia="ru-RU"/>
        </w:rPr>
        <w:t xml:space="preserve"> специальном разделе «Сведения об образовательной организации» в подразделе «Образование»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highlight w:val="none"/>
        </w:rPr>
      </w:r>
      <w:r/>
    </w:p>
    <w:p>
      <w:pPr>
        <w:contextualSpacing/>
        <w:ind w:firstLine="708"/>
        <w:jc w:val="both"/>
        <w:spacing w:after="193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 CYR" w:hAnsi="Times New Roman CYR" w:cs="Times New Roman CYR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2.1 рабочих программ по учебным предметам (занятиям) на 2022/2023 учебный год (7 (12,7%);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after="193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</w:rPr>
        <w:t xml:space="preserve">2.2. </w:t>
      </w:r>
      <w:r>
        <w:rPr>
          <w:rFonts w:ascii="Times New Roman CYR" w:hAnsi="Times New Roman CYR" w:cs="Times New Roman CYR"/>
          <w:sz w:val="28"/>
          <w:szCs w:val="28"/>
        </w:rPr>
        <w:t xml:space="preserve">программы воспитания</w:t>
      </w:r>
      <w:r>
        <w:rPr>
          <w:rFonts w:ascii="Times New Roman" w:hAnsi="Times New Roman"/>
          <w:sz w:val="28"/>
          <w:szCs w:val="28"/>
          <w:highlight w:val="none"/>
        </w:rPr>
        <w:t xml:space="preserve"> и календарного плана воспитательной работы (13 (23,6%);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left="0" w:right="0" w:firstLine="709"/>
        <w:jc w:val="both"/>
        <w:spacing w:after="193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2.3 </w:t>
      </w:r>
      <w:r>
        <w:rPr>
          <w:rFonts w:ascii="Times New Roman" w:hAnsi="Times New Roman" w:cs="Times New Roman"/>
          <w:sz w:val="28"/>
          <w:szCs w:val="28"/>
        </w:rPr>
        <w:t xml:space="preserve">актуальных учебных планов, календарных учебных графиков на 2022/23 учебный год (20 (36,3%);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актуализированы </w:t>
      </w:r>
      <w:r>
        <w:rPr>
          <w:rFonts w:ascii="Times New Roman" w:hAnsi="Times New Roman" w:cs="Times New Roman"/>
          <w:sz w:val="28"/>
          <w:szCs w:val="28"/>
        </w:rPr>
        <w:t xml:space="preserve">реализуемые образовательные программы </w:t>
      </w:r>
      <w:r>
        <w:rPr>
          <w:rFonts w:ascii="Times New Roman" w:hAnsi="Times New Roman"/>
          <w:sz w:val="28"/>
          <w:szCs w:val="28"/>
        </w:rPr>
        <w:t xml:space="preserve">(размещены образовательные программы датированные 2015, 2016, 2017 г.г. 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(5 (9%);</w:t>
      </w:r>
      <w:r>
        <w:rPr>
          <w:rFonts w:ascii="Times New Roman" w:hAnsi="Times New Roman"/>
          <w:color w:val="auto"/>
          <w:sz w:val="28"/>
          <w:szCs w:val="28"/>
        </w:rPr>
      </w:r>
      <w:r/>
    </w:p>
    <w:p>
      <w:pPr>
        <w:contextualSpacing w:val="0"/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2.5. отсутствует доступ к сайтам дошкольных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                                             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(7 (12,7%).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17"/>
        <w:contextualSpacing w:val="0"/>
        <w:ind w:firstLine="708"/>
        <w:jc w:val="both"/>
        <w:spacing w:before="0" w:after="0" w:afterAutospacing="0" w:line="240" w:lineRule="auto"/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2. </w:t>
      </w:r>
      <w:r>
        <w:rPr>
          <w:rFonts w:ascii="Times New Roman" w:hAnsi="Times New Roman" w:cs="Times New Roman"/>
          <w:i/>
          <w:iCs/>
          <w:color w:val="000000" w:themeColor="text1"/>
        </w:rPr>
        <w:t xml:space="preserve">Общеобразовательные организации.</w:t>
      </w:r>
      <w:r>
        <w:rPr>
          <w:bCs/>
          <w:i/>
        </w:rPr>
      </w:r>
      <w:r/>
    </w:p>
    <w:p>
      <w:pPr>
        <w:contextualSpacing/>
        <w:ind w:firstLine="708"/>
        <w:jc w:val="both"/>
        <w:spacing w:after="0" w:afterAutospacing="0" w:line="240" w:lineRule="auto"/>
        <w:rPr>
          <w:color w:val="auto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1) Нарушения обязательных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требований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 разм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ещению инф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ормац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ии о приеме на обучение по образовательным программам начального общего, основного общего и среднего общего образования на официальных сайтах общеобразовательных организаций в информационно-телекоммуникационной сети «Интернет». 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 безопасности за соблюдением обязательных требований проведен в отношении 59 общеобразовательных организаций.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  <w:t xml:space="preserve">Типичными</w:t>
      </w:r>
      <w:r>
        <w:rPr>
          <w:rFonts w:ascii="Times New Roman" w:hAnsi="Times New Roman"/>
          <w:color w:val="auto"/>
          <w:sz w:val="28"/>
          <w:szCs w:val="28"/>
        </w:rPr>
        <w:t xml:space="preserve"> нарушения</w:t>
      </w:r>
      <w:r>
        <w:rPr>
          <w:rFonts w:ascii="Times New Roman" w:hAnsi="Times New Roman"/>
          <w:color w:val="auto"/>
          <w:sz w:val="28"/>
          <w:szCs w:val="28"/>
        </w:rPr>
        <w:t xml:space="preserve">ми</w:t>
      </w:r>
      <w:r>
        <w:rPr>
          <w:rFonts w:ascii="Times New Roman" w:hAnsi="Times New Roman"/>
          <w:color w:val="auto"/>
          <w:sz w:val="28"/>
          <w:szCs w:val="28"/>
        </w:rPr>
        <w:t xml:space="preserve"> по размещению информации </w:t>
      </w:r>
      <w:r>
        <w:rPr>
          <w:rFonts w:ascii="Times New Roman" w:hAnsi="Times New Roman"/>
          <w:color w:val="auto"/>
          <w:sz w:val="28"/>
          <w:szCs w:val="28"/>
        </w:rPr>
        <w:t xml:space="preserve">о приеме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детей в первый класс</w:t>
      </w:r>
      <w:r>
        <w:rPr>
          <w:rFonts w:ascii="Times New Roman" w:hAnsi="Times New Roman"/>
          <w:color w:val="auto"/>
          <w:sz w:val="28"/>
          <w:szCs w:val="28"/>
        </w:rPr>
        <w:t xml:space="preserve"> на официальных сайтах общеобразовательных организаций </w:t>
      </w:r>
      <w:r>
        <w:rPr>
          <w:rFonts w:ascii="Times New Roman" w:hAnsi="Times New Roman"/>
          <w:color w:val="auto"/>
          <w:sz w:val="28"/>
          <w:szCs w:val="28"/>
        </w:rPr>
        <w:t xml:space="preserve">(38 (64</w:t>
      </w:r>
      <w:r>
        <w:rPr>
          <w:rFonts w:ascii="Times New Roman" w:hAnsi="Times New Roman"/>
          <w:color w:val="auto"/>
          <w:sz w:val="28"/>
          <w:szCs w:val="28"/>
        </w:rPr>
        <w:t xml:space="preserve">%) </w:t>
      </w:r>
      <w:r>
        <w:rPr>
          <w:rFonts w:ascii="Times New Roman" w:hAnsi="Times New Roman"/>
          <w:color w:val="auto"/>
          <w:sz w:val="28"/>
          <w:szCs w:val="28"/>
        </w:rPr>
        <w:t xml:space="preserve">в информационно-телекоммуникационной сети «Интернет»</w:t>
      </w:r>
      <w:r>
        <w:rPr>
          <w:rFonts w:ascii="Times New Roman" w:hAnsi="Times New Roman"/>
          <w:color w:val="auto"/>
          <w:sz w:val="28"/>
          <w:szCs w:val="28"/>
        </w:rPr>
        <w:t xml:space="preserve"> являются</w:t>
      </w:r>
      <w:r>
        <w:rPr>
          <w:rFonts w:ascii="Times New Roman" w:hAnsi="Times New Roman"/>
          <w:color w:val="auto"/>
          <w:sz w:val="28"/>
          <w:szCs w:val="28"/>
        </w:rPr>
        <w:t xml:space="preserve">: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  <w:t xml:space="preserve">1.1. </w:t>
      </w:r>
      <w:r>
        <w:rPr>
          <w:rFonts w:ascii="Times New Roman" w:hAnsi="Times New Roman"/>
          <w:color w:val="auto"/>
          <w:sz w:val="28"/>
          <w:szCs w:val="28"/>
        </w:rPr>
        <w:t xml:space="preserve">не соответствие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действующему законодательству в сфере образования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л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окального нормативного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акт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а, регламентирующего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правила приема в образовательное учрежд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ение 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  <w:lang w:eastAsia="ru-RU"/>
        </w:rPr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1.2.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 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отсутствие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либо не актуальный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распоря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дительный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акт органа местного самоуправления муниципального района, или городского округа по решению вопросов местного значения в сфере образования о закреплении образовательных организаций за соответственно конкретными территориями муниципаль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ного района (городского округа);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1.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3. отсутствие информации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о количестве мест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для приема обучающихся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в первы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е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класс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ы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на текущий год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(имеется в наличии за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предыдущие года)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1.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4. отсутствие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либо не обновлен 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о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бразец</w:t>
      </w: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 заявления о приеме на обучение.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  <w:lang w:eastAsia="ru-RU"/>
        </w:rPr>
        <w:t xml:space="preserve">1.5.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не обеспечен доступ к официальному сайту образовательной организации 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информационно-телек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оммуникационной сети «Интернет»                         (2 (3, 4%).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eastAsia="Times New Roman"/>
          <w:color w:val="auto"/>
          <w:sz w:val="28"/>
          <w:szCs w:val="28"/>
          <w:highlight w:val="none"/>
          <w:lang w:eastAsia="ru-RU"/>
        </w:rPr>
        <w:t xml:space="preserve">2)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Нарушения обязательных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требований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 размещению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отчета о результатах самообследования за 2021 год на официальных сайтах в информационно-телекоммуникационной сети «Интернет.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 безопасности за соблюдением обязательных требований проведен в отношении 25 общеобразовательных организаций.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Типичными 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арушениями по размещению информации 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результатах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 официальных сайтах образовательных организаций                      8 (32%) являются: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2.1. нарушение сроков размещения отчета о результатах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отсутствие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анализа показ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ателей деятельности организации, подлежащей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самообследованию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2.3. отсутствие реквизитов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отчета о результатах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2.4. не обеспечен доступ к официальному сайту образовательной организации 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информационно-телек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оммуникационной сети «Интернет»                         (2 (8%).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eastAsia="Times New Roman"/>
          <w:color w:val="auto"/>
          <w:sz w:val="28"/>
          <w:szCs w:val="28"/>
          <w:highlight w:val="none"/>
          <w:lang w:eastAsia="ru-RU"/>
        </w:rPr>
        <w:t xml:space="preserve">3)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Нарушения обязательных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требований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 размещению информации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 порядке проведения государственной итоговой аттестации на официальных сайтах общеобразовательных организаций в информационно-телекоммуникационной сети «Интернет»</w:t>
      </w:r>
      <w:r>
        <w:rPr>
          <w:rFonts w:ascii="Times New Roman" w:hAnsi="Times New Roman" w:eastAsia="Times New Roman"/>
          <w:color w:val="auto"/>
          <w:sz w:val="28"/>
          <w:szCs w:val="28"/>
          <w:highlight w:val="none"/>
          <w:lang w:eastAsia="ru-RU"/>
        </w:rPr>
        <w:t xml:space="preserve">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 безопасности за соблюдением обязательных требований проведен в отношении 51 общеобразовательной организации.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Типичными нарушениями </w:t>
      </w:r>
      <w:r>
        <w:rPr>
          <w:rFonts w:ascii="Times New Roman" w:hAnsi="Times New Roman"/>
          <w:color w:val="auto"/>
          <w:sz w:val="28"/>
          <w:szCs w:val="28"/>
        </w:rPr>
        <w:t xml:space="preserve">являются: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3.1. отсутствие информации</w:t>
      </w:r>
      <w:r>
        <w:rPr>
          <w:rFonts w:ascii="Times New Roman" w:hAnsi="Times New Roman" w:eastAsia="Calibri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сроках, местах и порядке подачи 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рассмотрения апелляций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(7 (13,7%);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3.2.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размещены нормативные документы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или используются ссылки на нормативные документы,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утратившие законную силу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( 4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(7,8%);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3.3.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загруженные файлы не открываются;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3.5.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отсутствие информации о сроках, местах и порядке информирования о результатах итогового собеседования по русскому языку, итогового сочинения (изложения), экзаменов;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 w:eastAsia="Times New Roman"/>
          <w:bCs/>
          <w:color w:val="auto"/>
          <w:sz w:val="28"/>
          <w:szCs w:val="28"/>
          <w:lang w:eastAsia="ru-RU"/>
        </w:rPr>
        <w:t xml:space="preserve">3.4.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не обеспечен доступ к официальному сайту образовательной организации в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информационно-телек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оммуникационной сети «Интернет»</w:t>
      </w:r>
      <w:r>
        <w:rPr>
          <w:rFonts w:ascii="Times New Roman" w:hAnsi="Times New Roman" w:eastAsia="Times New Roman"/>
          <w:bCs/>
          <w:color w:val="auto"/>
          <w:sz w:val="28"/>
          <w:szCs w:val="28"/>
          <w:lang w:eastAsia="ru-RU"/>
        </w:rPr>
        <w:t xml:space="preserve">                         (</w:t>
      </w:r>
      <w:r>
        <w:rPr>
          <w:rFonts w:ascii="Times New Roman" w:hAnsi="Times New Roman" w:eastAsia="Times New Roman"/>
          <w:bCs/>
          <w:color w:val="auto"/>
          <w:sz w:val="28"/>
          <w:szCs w:val="28"/>
          <w:lang w:eastAsia="ru-RU"/>
        </w:rPr>
        <w:t xml:space="preserve">3 (6</w:t>
      </w:r>
      <w:r>
        <w:rPr>
          <w:rFonts w:ascii="Times New Roman" w:hAnsi="Times New Roman" w:eastAsia="Times New Roman"/>
          <w:bCs/>
          <w:color w:val="auto"/>
          <w:sz w:val="28"/>
          <w:szCs w:val="28"/>
          <w:lang w:eastAsia="ru-RU"/>
        </w:rPr>
        <w:t xml:space="preserve">%).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4)</w:t>
      </w:r>
      <w:r>
        <w:rPr>
          <w:rFonts w:ascii="Times New Roman" w:hAnsi="Times New Roman" w:cs="Times New Roman"/>
          <w:sz w:val="28"/>
          <w:szCs w:val="28"/>
        </w:rPr>
        <w:t xml:space="preserve"> Нарушения обязательных </w:t>
      </w:r>
      <w:r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/>
          <w:sz w:val="28"/>
          <w:szCs w:val="28"/>
        </w:rPr>
        <w:t xml:space="preserve">к размещению </w:t>
      </w:r>
      <w:r>
        <w:rPr>
          <w:rFonts w:ascii="Times New Roman" w:hAnsi="Times New Roman"/>
          <w:sz w:val="28"/>
          <w:szCs w:val="28"/>
        </w:rPr>
        <w:t xml:space="preserve">информации о реализу</w:t>
      </w:r>
      <w:r>
        <w:rPr>
          <w:rFonts w:ascii="Times New Roman" w:hAnsi="Times New Roman"/>
          <w:sz w:val="28"/>
          <w:szCs w:val="28"/>
        </w:rPr>
        <w:t xml:space="preserve">емых образовательных программах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 официальных сайтах общеобразовательных организаций в информационно-телекоммуникационной сети «Интернет». </w:t>
      </w:r>
      <w:r/>
    </w:p>
    <w:p>
      <w:pPr>
        <w:contextualSpacing/>
        <w:ind w:firstLine="708"/>
        <w:jc w:val="both"/>
        <w:spacing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Мониторинг безопасности за соблюдением обязательных требований проведен в отношении 59 общеобразовательных учреждения.</w:t>
      </w:r>
      <w:r>
        <w:rPr>
          <w:rFonts w:ascii="Times New Roman" w:hAnsi="Times New Roman" w:cs="Times New Roman"/>
          <w:highlight w:val="none"/>
        </w:rPr>
      </w:r>
      <w:r/>
    </w:p>
    <w:p>
      <w:pPr>
        <w:ind w:firstLine="709"/>
        <w:jc w:val="both"/>
        <w:spacing w:after="0" w:line="240" w:lineRule="auto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Типичными нарушениями </w:t>
      </w:r>
      <w:r>
        <w:rPr>
          <w:rFonts w:ascii="Times New Roman" w:hAnsi="Times New Roman"/>
          <w:color w:val="auto"/>
          <w:sz w:val="28"/>
          <w:szCs w:val="28"/>
        </w:rPr>
        <w:t xml:space="preserve">являются не размещение:</w:t>
      </w:r>
      <w:r>
        <w:rPr>
          <w:color w:val="auto"/>
        </w:rPr>
      </w:r>
      <w:r/>
    </w:p>
    <w:p>
      <w:pPr>
        <w:contextualSpacing/>
        <w:ind w:left="0" w:right="0" w:firstLine="709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4.1.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основных о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бразовательных программ (начального общего, основного общего образования)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 обновленным ФГОС (34 (57,6%);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программы воспитания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и календарного плана воспитательной работы (9 (15,2%);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4.3.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актуальных учебных планов, календарных учебных графиков на 2022/23 учебный год (15 (25%);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4.4. актуальных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рабочих программ по учебным предметам на 2022/2023 учебный год (23 (40%);</w:t>
      </w:r>
      <w:r>
        <w:rPr>
          <w:color w:val="auto"/>
        </w:rPr>
      </w:r>
      <w:r/>
    </w:p>
    <w:p>
      <w:pPr>
        <w:contextualSpacing/>
        <w:ind w:left="0" w:right="0" w:firstLine="709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4.5.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рабочих программ по учебным предметам 1,5 классов по обновленным ФГОС (29 (49%);</w:t>
      </w:r>
      <w:r>
        <w:rPr>
          <w:color w:val="auto"/>
        </w:rPr>
      </w:r>
      <w:r/>
    </w:p>
    <w:p>
      <w:pPr>
        <w:contextualSpacing/>
        <w:ind w:left="0" w:right="0" w:firstLine="709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4.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6. не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актуализированы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реализуемые образовательные программы </w:t>
      </w:r>
      <w:r>
        <w:rPr>
          <w:rFonts w:ascii="Times New Roman" w:hAnsi="Times New Roman"/>
          <w:color w:val="auto"/>
          <w:sz w:val="28"/>
          <w:szCs w:val="28"/>
        </w:rPr>
        <w:t xml:space="preserve">(размещены образовательные программы датированные 2011, 2012, 2014, 2015, 2017 г.г. ) (21 (35,5%);</w:t>
      </w:r>
      <w:r>
        <w:rPr>
          <w:color w:val="auto"/>
        </w:rPr>
      </w:r>
      <w:r/>
    </w:p>
    <w:p>
      <w:pPr>
        <w:contextualSpacing/>
        <w:ind w:left="0" w:firstLine="0"/>
        <w:jc w:val="both"/>
        <w:spacing w:line="240" w:lineRule="auto"/>
        <w:tabs>
          <w:tab w:val="left" w:pos="709" w:leader="none"/>
        </w:tabs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ab/>
        <w:t xml:space="preserve">4.7. отсутствие доступа к сайтам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общеобразовательных организации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информационно-телекоммуникационной сети «Интернет»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 (5 (8,4%).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</w:rPr>
        <w:t xml:space="preserve">3. </w:t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highlight w:val="none"/>
        </w:rPr>
        <w:t xml:space="preserve">Организации дополнительного образования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eastAsia="Times New Roman"/>
          <w:color w:val="auto"/>
          <w:sz w:val="28"/>
          <w:szCs w:val="28"/>
          <w:highlight w:val="none"/>
          <w:lang w:eastAsia="ru-RU"/>
        </w:rPr>
        <w:t xml:space="preserve">1)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Нарушения обязательных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требований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 размещению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отчета о результатах самообследования за 2021 год на официальных сайтах в информационно-телекоммуникационной сети «Интернет.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 безопасности за соблюдением обязательных требований проведен в отношении 17 организаций дополнительного образования.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Типичным 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арушением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отсутствуие отчета 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результатах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 официальных сайтах в информационно-телекоммуникационной сети «Интернет»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(5 (29%).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2)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Нарушения обязательных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требований </w:t>
      </w:r>
      <w:r>
        <w:rPr>
          <w:rFonts w:ascii="Times New Roman" w:hAnsi="Times New Roman"/>
          <w:color w:val="auto"/>
          <w:sz w:val="28"/>
          <w:szCs w:val="28"/>
        </w:rPr>
        <w:t xml:space="preserve">к размещению </w:t>
      </w:r>
      <w:r>
        <w:rPr>
          <w:rFonts w:ascii="Times New Roman" w:hAnsi="Times New Roman"/>
          <w:color w:val="auto"/>
          <w:sz w:val="28"/>
          <w:szCs w:val="28"/>
        </w:rPr>
        <w:t xml:space="preserve">информации о реализу</w:t>
      </w:r>
      <w:r>
        <w:rPr>
          <w:rFonts w:ascii="Times New Roman" w:hAnsi="Times New Roman"/>
          <w:color w:val="auto"/>
          <w:sz w:val="28"/>
          <w:szCs w:val="28"/>
        </w:rPr>
        <w:t xml:space="preserve">емых образовательных программах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на официальных сайтах в информационно-телекоммуникационной сети «Интернет». 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 безопасности за соблюдением обязательных требований проведен в отношении 17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организаций дополнительного образования.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i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Типичным нарушением </w:t>
      </w:r>
      <w:r>
        <w:rPr>
          <w:rFonts w:ascii="Times New Roman" w:hAnsi="Times New Roman"/>
          <w:color w:val="auto"/>
          <w:sz w:val="28"/>
          <w:szCs w:val="28"/>
        </w:rPr>
        <w:t xml:space="preserve">является не размещение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 официальных сайтах актуальных учебных планов, календарных учебных графиков на 2022/23 учебный год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(5 (29%)</w:t>
      </w:r>
      <w:r>
        <w:rPr>
          <w:rFonts w:ascii="Times New Roman" w:hAnsi="Times New Roman" w:eastAsia="Times New Roman" w:cs="Times New Roman"/>
          <w:b/>
          <w:bCs/>
          <w:i/>
          <w:color w:val="auto"/>
          <w:sz w:val="28"/>
          <w:szCs w:val="28"/>
          <w:highlight w:val="none"/>
        </w:rPr>
        <w:t xml:space="preserve">.</w:t>
      </w:r>
      <w:r>
        <w:rPr>
          <w:color w:val="auto"/>
        </w:rPr>
      </w:r>
      <w:r/>
    </w:p>
    <w:p>
      <w:pPr>
        <w:pStyle w:val="917"/>
        <w:ind w:firstLine="708"/>
        <w:jc w:val="both"/>
        <w:spacing w:before="0" w:line="240" w:lineRule="auto"/>
        <w:rPr>
          <w:bCs/>
          <w:i/>
          <w:color w:val="auto"/>
        </w:rPr>
      </w:pPr>
      <w:r>
        <w:rPr>
          <w:rFonts w:ascii="Times New Roman" w:hAnsi="Times New Roman" w:cs="Times New Roman"/>
          <w:i/>
          <w:iCs/>
          <w:color w:val="auto"/>
        </w:rPr>
        <w:t xml:space="preserve">4. Профессиональные образовательные организации.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1) Нарушения обязательных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требований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 размещению информации о приеме на обучение по образовательным программам среднего профессионального образования на официальных сайтах образовательной организаций в информационно-телекоммуникационной сети «Интернет».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Мониторинг безопасности за соблюдением обязательных требований проведен в отношении 7 учреждений среднего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профессионального образования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color w:val="auto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Типичные нарушения:</w:t>
      </w:r>
      <w:r>
        <w:rPr>
          <w:color w:val="auto"/>
        </w:rPr>
      </w:r>
      <w:r/>
    </w:p>
    <w:p>
      <w:pPr>
        <w:ind w:firstLine="709"/>
        <w:jc w:val="both"/>
        <w:spacing w:after="0" w:line="240" w:lineRule="auto"/>
        <w:rPr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нарушение пункта 18 Порядка приема на обучение по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образовательным программам среднего профессионального образования, утвержденного приказом Министерства просвещения Российской Федерации от 02.09.2020 № 457, 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 официальных сайтах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образовательных организаций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(4 (57%)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информационно-телекоммуникационной сети «Интернет» не размещена информация: </w:t>
      </w:r>
      <w:r>
        <w:rPr>
          <w:color w:val="auto"/>
        </w:rPr>
      </w:r>
      <w:r/>
    </w:p>
    <w:p>
      <w:pPr>
        <w:ind w:firstLine="540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условиях приема на обучение по договорам об оказании платных образовательных услуг;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перечне специальностей (профессий), по которым образовательная организация объявляет прием в соответствии с лицензией на осуществление образовательной деятельности (с указанием форм обучения (очная, очно-заочная, заочная);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требованиях к уровню образования, которое необходимо для поступления (основное общее или среднее общее образование);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перечне вступительных испытаний;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формах проведения вступительных испытаний;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особенностях проведения вступительных испытаний для инвалидов и лиц с ограниченными возможностями здоровья;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(отсутствии необходимости) прохождения </w:t>
      </w:r>
      <w:r>
        <w:rPr>
          <w:rFonts w:ascii="Times New Roman" w:hAnsi="Times New Roman" w:cs="Times New Roman"/>
          <w:sz w:val="28"/>
          <w:szCs w:val="28"/>
        </w:rPr>
        <w:t xml:space="preserve">поступающими</w:t>
      </w:r>
      <w:r>
        <w:rPr>
          <w:rFonts w:ascii="Times New Roman" w:hAnsi="Times New Roman" w:cs="Times New Roman"/>
          <w:sz w:val="28"/>
          <w:szCs w:val="28"/>
        </w:rPr>
        <w:t xml:space="preserve"> обязательного предварительного медицинского осмотра (обследования); в случае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необходимости прохождения указанного осмотра -                                с указанием перечня врачей-специалистов, перечня лабораторных и функциональных исследований, перечня общих и дополнительн</w:t>
      </w:r>
      <w:r>
        <w:rPr>
          <w:rFonts w:ascii="Times New Roman" w:hAnsi="Times New Roman" w:cs="Times New Roman"/>
          <w:sz w:val="28"/>
          <w:szCs w:val="28"/>
        </w:rPr>
        <w:t xml:space="preserve">ых медицинских противопоказаний.</w:t>
      </w:r>
      <w:r>
        <w:rPr>
          <w:sz w:val="28"/>
          <w:szCs w:val="28"/>
        </w:rPr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Размещенная информация не актуальна (за </w:t>
      </w:r>
      <w:r>
        <w:rPr>
          <w:rFonts w:ascii="Times New Roman" w:hAnsi="Times New Roman"/>
          <w:sz w:val="28"/>
          <w:szCs w:val="28"/>
        </w:rPr>
        <w:t xml:space="preserve">2021/2022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учебные годы).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left="0" w:right="0" w:firstLine="567"/>
        <w:jc w:val="both"/>
        <w:spacing w:line="240" w:lineRule="auto"/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 xml:space="preserve"> Нарушения обязательных </w:t>
      </w:r>
      <w:r>
        <w:rPr>
          <w:rFonts w:ascii="Times New Roman" w:hAnsi="Times New Roman" w:cs="Times New Roman"/>
          <w:sz w:val="28"/>
          <w:szCs w:val="28"/>
        </w:rPr>
        <w:t xml:space="preserve">требований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размещению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отчета о результатах самообследования за 2021 год на официальных сайтах  в информационно-телекоммуникационной сети «Интернет.</w:t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</w:r>
      <w:r/>
    </w:p>
    <w:p>
      <w:pPr>
        <w:contextualSpacing/>
        <w:ind w:firstLine="708"/>
        <w:jc w:val="both"/>
        <w:spacing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Мониторинг безопасности за соблюдением обязательных требований проведен в отношении </w:t>
      </w:r>
      <w:r>
        <w:rPr>
          <w:rFonts w:ascii="Times New Roman" w:hAnsi="Times New Roman" w:cs="Times New Roman"/>
          <w:sz w:val="28"/>
          <w:szCs w:val="28"/>
        </w:rPr>
        <w:t xml:space="preserve">7 учреждений среднего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профессионального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/>
    </w:p>
    <w:p>
      <w:pPr>
        <w:contextualSpacing/>
        <w:ind w:firstLine="708"/>
        <w:jc w:val="both"/>
        <w:spacing w:line="240" w:lineRule="auto"/>
        <w:rPr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Нарушением является </w:t>
      </w:r>
      <w:r>
        <w:rPr>
          <w:rFonts w:ascii="Times New Roman" w:hAnsi="Times New Roman" w:cs="Times New Roman"/>
          <w:sz w:val="28"/>
          <w:szCs w:val="28"/>
        </w:rPr>
        <w:t xml:space="preserve">не размещение </w:t>
      </w:r>
      <w:r>
        <w:rPr>
          <w:rFonts w:ascii="Times New Roman" w:hAnsi="Times New Roman" w:cs="Times New Roman"/>
          <w:sz w:val="28"/>
          <w:szCs w:val="28"/>
        </w:rPr>
        <w:t xml:space="preserve">отчета о результатах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</w:t>
      </w:r>
      <w:r>
        <w:rPr>
          <w:rFonts w:ascii="Times New Roman" w:hAnsi="Times New Roman" w:cs="Times New Roman"/>
          <w:sz w:val="28"/>
          <w:szCs w:val="28"/>
        </w:rPr>
        <w:t xml:space="preserve">ния</w:t>
      </w:r>
      <w:r>
        <w:rPr>
          <w:rFonts w:ascii="Times New Roman" w:hAnsi="Times New Roman" w:cs="Times New Roman"/>
          <w:sz w:val="28"/>
          <w:szCs w:val="28"/>
        </w:rPr>
        <w:t xml:space="preserve"> на официальных сайтах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в 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установленные сроки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выделяет следующие причины, факторы и условия, способствующие возникновению нарушений: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недостаточный уровень знаний нормативных правовых актов Российской Федерации в сфере образования со стороны руководителей образовательных организаций;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</w:t>
      </w:r>
      <w:r>
        <w:rPr>
          <w:rFonts w:ascii="Times New Roman" w:hAnsi="Times New Roman" w:cs="Times New Roman"/>
          <w:sz w:val="28"/>
          <w:szCs w:val="28"/>
        </w:rPr>
        <w:t xml:space="preserve"> несвоевременное приведение распорядительных актов образовательной организации в соответствие с действующим законодательством;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3) дефицит специалистов информационной сферы с соответствующей квалификацией.</w:t>
      </w:r>
      <w:r/>
    </w:p>
    <w:p>
      <w:pPr>
        <w:ind w:left="-142" w:firstLine="426"/>
        <w:jc w:val="center"/>
        <w:spacing w:after="0" w:line="36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/>
    </w:p>
    <w:p>
      <w:pPr>
        <w:contextualSpacing w:val="0"/>
        <w:ind w:left="-142" w:firstLine="42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4. Анализ случаев причинения вреда (ущерба) охраняемым законом ценностям в сфере образования, выявление источников и факторов риска причинения вреда (ущерба)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</w:r>
      <w:r/>
    </w:p>
    <w:p>
      <w:pPr>
        <w:contextualSpacing w:val="0"/>
        <w:ind w:left="-142" w:firstLine="42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федеральном государственном контроле (надзоре) в сфере образования, утвержденным постановлением Правительства Российской Федерации от 25.06.2021№ 997,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 департамент образования проводит следующие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а) документарная проверка;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б) выездная проверка;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наблюдение за соблюдением обязательных требований (мониторинг безопасности).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 и подлежащего согласованию с органами прокуратуры.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21"/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Форма проведения плановой проверки определяется на стадии формирования и утверждения плана проведения плановых проверок на предстоящий год.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Внеплановые контрольные (надзорные) мероприятия проводятся в виде документарных и выездных проверок.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контрольных (надзорных) мероприятий, 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1) наличие у департамента образования сведений о причинении вред</w:t>
      </w:r>
      <w:r>
        <w:rPr>
          <w:rFonts w:ascii="Times New Roman" w:hAnsi="Times New Roman" w:cs="Times New Roman"/>
          <w:sz w:val="28"/>
          <w:szCs w:val="28"/>
        </w:rPr>
        <w:t xml:space="preserve">а (ущерба) или об угрозе причинения вреда (ущерба) охраняемым законом ценностям либо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2) наступление сроков проведения контрольных (надзорных) мероприятий, включенных в план проведения контрольных (надзорных) мероприятий;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3) поручение Президента Российской Федерации, поручение Правительства Российской Федерации о проведении контрольных (надзорных) мероприятий в отношении конкретных контролируемых лиц;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5) истечение срока исполнения решения департамента образования об устранении выявленного нарушения обязательных требований - в случаях, установленных </w:t>
      </w:r>
      <w:hyperlink r:id="rId12" w:tooltip="consultantplus://offline/ref=16BB65DB7D4E09C993E4B31989D812A25E2F4B5A519B96E56858EC5F2618D16ABE6FA172D72FF225CEAB04F905684FF1EEE7F02C4B52DE952En4F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1 статьи 95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248-ФЗ;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10.03.2022 № 336 «Об особенностях организации и осуществления государственного контроля (надзора), муниципального контроля» в 2022 году</w:t>
      </w:r>
      <w:r>
        <w:rPr>
          <w:rFonts w:ascii="Times New Roman" w:hAnsi="Times New Roman" w:eastAsia="Calibri" w:cs="Times New Roman"/>
          <w:sz w:val="28"/>
          <w:szCs w:val="28"/>
        </w:rPr>
        <w:t xml:space="preserve"> установлен мораторий на проведение плановых контрольных (надзорных) мероприятий.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2022 году оснований для проведения внеплановых проверок не было.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26 Положения </w:t>
      </w:r>
      <w:r>
        <w:rPr>
          <w:rFonts w:ascii="Times New Roman" w:hAnsi="Times New Roman" w:cs="Times New Roman"/>
          <w:sz w:val="28"/>
          <w:szCs w:val="28"/>
        </w:rPr>
        <w:t xml:space="preserve">о контроле в сфере образования № 997</w:t>
      </w:r>
      <w:r>
        <w:rPr>
          <w:rFonts w:ascii="Times New Roman" w:hAnsi="Times New Roman" w:cs="Times New Roman"/>
          <w:sz w:val="28"/>
          <w:szCs w:val="28"/>
        </w:rPr>
        <w:t xml:space="preserve"> должностные лица департамента образования при осуществлении государственного контроля (надзора) в сфере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объектов государственного контроля (надзора) </w:t>
      </w:r>
      <w:r>
        <w:rPr>
          <w:rFonts w:ascii="Times New Roman" w:hAnsi="Times New Roman" w:cs="Times New Roman"/>
          <w:sz w:val="28"/>
          <w:szCs w:val="28"/>
        </w:rPr>
        <w:t xml:space="preserve">проводят контрольное (надзорное) мероприятие, как</w:t>
      </w:r>
      <w:r>
        <w:rPr>
          <w:rFonts w:ascii="Times New Roman" w:hAnsi="Times New Roman" w:cs="Times New Roman"/>
          <w:sz w:val="28"/>
          <w:szCs w:val="28"/>
        </w:rPr>
        <w:t xml:space="preserve"> наблюдение за соблюдением обязательных требований (мониторинг безопасности).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наблюдении за соблюдением обязательных требований (мониторинге безопасности) проводит сбор, анализ данных об объектах государственного контроля (надзора), имеющихся у департамента образования, в том числе данных, которые поступают в ходе ме</w:t>
      </w:r>
      <w:r>
        <w:rPr>
          <w:rFonts w:ascii="Times New Roman" w:hAnsi="Times New Roman" w:cs="Times New Roman"/>
          <w:sz w:val="28"/>
          <w:szCs w:val="28"/>
        </w:rPr>
        <w:t xml:space="preserve">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 сети «Интернет», иных общедоступных данных.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данные мониторинга системы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недвижимости;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Единого государственного реестра юридических лиц;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</w:t>
      </w:r>
      <w:r>
        <w:rPr>
          <w:rFonts w:ascii="Times New Roman" w:hAnsi="Times New Roman" w:cs="Times New Roman"/>
          <w:sz w:val="28"/>
          <w:szCs w:val="28"/>
        </w:rPr>
        <w:t xml:space="preserve">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федеральной информационной системы «Федеральный реестр сведений о </w:t>
      </w:r>
      <w:r>
        <w:rPr>
          <w:rFonts w:ascii="Times New Roman" w:hAnsi="Times New Roman" w:cs="Times New Roman"/>
          <w:sz w:val="28"/>
          <w:szCs w:val="28"/>
        </w:rPr>
        <w:t xml:space="preserve">документах</w:t>
      </w:r>
      <w:r>
        <w:rPr>
          <w:rFonts w:ascii="Times New Roman" w:hAnsi="Times New Roman" w:cs="Times New Roman"/>
          <w:sz w:val="28"/>
          <w:szCs w:val="28"/>
        </w:rPr>
        <w:t xml:space="preserve"> об образовании и (или) о квалификации, документах об обучении»;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сведения из государственной информационной системы государственного надзора в сфере образования;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размещенная на официальных сайтах образовательных организаций в сети «Интернет».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</w:t>
      </w:r>
      <w:r>
        <w:rPr>
          <w:rFonts w:ascii="Times New Roman" w:hAnsi="Times New Roman" w:cs="Times New Roman"/>
          <w:sz w:val="28"/>
          <w:szCs w:val="28"/>
        </w:rPr>
        <w:t xml:space="preserve">в рамках контрольных (надзорных) мероприятий в отношении 426 образовательных организаций проведено 7 наблюдений за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соблюдением обязательных требований (мониторингов безопасности).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наблюдения за соблюдением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(мониторингов безопасности) подготовлены аналитические информации с указанием нарушений обязательных требований, вынесено </w:t>
      </w:r>
      <w:r>
        <w:rPr>
          <w:rFonts w:ascii="Times New Roman" w:hAnsi="Times New Roman" w:cs="Times New Roman"/>
          <w:sz w:val="28"/>
          <w:szCs w:val="28"/>
        </w:rPr>
        <w:t xml:space="preserve">60 - предостережений о недопустимости нарушений обязательных требований законодательства Российской Федерации в сфере образования (в отношении ДОУ- 28; СОШ-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27; ДОП - 5; СПО- 1).</w:t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Контроль за исполнением предписаний об устранении вы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явленных нарушений обязательных требований законодательства Российской Федерации в сфере образования в 2022 году осуществлялся путем рассмотрения отчетов об исполнении предписаний, представляемых организациями, осуществляющими образовательную деятельность.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 течение 2022 года было рассмотрено 5 отчетов об исполнении предписаний, выданных по результатам плановых проверок, проведенных в рамках федерального государственного контроля (надзора) в сфере образования в 2021 году.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законодательством Российской Федерации образовательному учреждению был </w:t>
      </w:r>
      <w:r>
        <w:rPr>
          <w:rFonts w:ascii="Times New Roman" w:hAnsi="Times New Roman" w:cs="Times New Roman"/>
          <w:sz w:val="28"/>
          <w:szCs w:val="28"/>
        </w:rPr>
        <w:t xml:space="preserve">продлен автоматически на 90 календарных дней срок исполнения предписания со дня истечения срока  его исполнения.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45"/>
        <w:ind w:firstLine="708"/>
        <w:jc w:val="both"/>
      </w:pPr>
      <w:r>
        <w:rPr>
          <w:color w:val="auto"/>
          <w:sz w:val="28"/>
          <w:szCs w:val="28"/>
        </w:rPr>
        <w:t xml:space="preserve">По результатам рассмотрения представленных отчетов </w:t>
      </w:r>
      <w:r>
        <w:rPr>
          <w:bCs/>
          <w:color w:val="auto"/>
          <w:sz w:val="28"/>
          <w:szCs w:val="28"/>
        </w:rPr>
        <w:t xml:space="preserve">по исполнению предписания об устранении выявленных нарушений</w:t>
      </w:r>
      <w:r>
        <w:rPr>
          <w:color w:val="auto"/>
          <w:sz w:val="28"/>
          <w:szCs w:val="28"/>
        </w:rPr>
        <w:t xml:space="preserve"> подготовлено 5 уведомлений о снятии исполненных предписаний с контроля.</w:t>
      </w:r>
      <w:r>
        <w:rPr>
          <w:color w:val="auto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рамках осуществления контроля за организацией и проведением государственной итоговой аттестации в 2022 году в отношении участника ГИА  составлен 1 протокол об административном правонарушении, предусмотренном частью 4 статьи 19.30 КоАП РФ.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924"/>
        <w:ind w:firstLine="708"/>
        <w:jc w:val="both"/>
        <w:spacing w:before="0" w:beforeAutospacing="0" w:after="0" w:afterAutospacing="0"/>
        <w:rPr>
          <w:rFonts w:ascii="Times New Roman" w:hAnsi="Times New Roman" w:cs="Times New Roman"/>
          <w:color w:val="auto"/>
        </w:rPr>
      </w:pPr>
      <w:r>
        <w:rPr>
          <w:sz w:val="28"/>
          <w:szCs w:val="28"/>
        </w:rPr>
        <w:t xml:space="preserve">По ре</w:t>
      </w:r>
      <w:r>
        <w:rPr>
          <w:sz w:val="28"/>
          <w:szCs w:val="28"/>
        </w:rPr>
        <w:t xml:space="preserve">зультатам рассмотрения дел об административном правонарушении вынесено  постановление о привлечении  физического лица к административной ответственности с применением административного наказания в виде наложения административного штрафа в сумме 3 тыс. руб.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248-ФЗ при осуществлении федерального государственного контроля (надзора) в сфере образования проведение профилактических мероприятий, направленных на снижение риска причинения вреда (ущерба) охраняемым законом ценнос</w:t>
      </w:r>
      <w:r>
        <w:rPr>
          <w:rFonts w:ascii="Times New Roman" w:hAnsi="Times New Roman" w:cs="Times New Roman"/>
          <w:sz w:val="28"/>
          <w:szCs w:val="28"/>
        </w:rPr>
        <w:t xml:space="preserve">тям, является приоритетным по отношению к проведению контрольных (надзорных) мероприятий.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предупреждения нарушений обязательных требований законодательства об образовании, устран</w:t>
      </w:r>
      <w:r>
        <w:rPr>
          <w:rFonts w:ascii="Times New Roman" w:hAnsi="Times New Roman" w:cs="Times New Roman"/>
          <w:sz w:val="28"/>
          <w:szCs w:val="28"/>
        </w:rPr>
        <w:t xml:space="preserve">ения причин, факторов</w:t>
      </w:r>
      <w:r>
        <w:rPr>
          <w:rFonts w:ascii="Times New Roman" w:hAnsi="Times New Roman" w:cs="Times New Roman"/>
          <w:sz w:val="28"/>
          <w:szCs w:val="28"/>
        </w:rPr>
        <w:t xml:space="preserve"> и условий, способствующих нарушениям обязательных требований, департамент образования осуществляет мероприятия по профилактике нарушений обязательных требований законодательства об образовании в соответствии                      с Программой профилактики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рисков причинения вреда (ущерба) </w:t>
      </w:r>
      <w:r>
        <w:rPr>
          <w:rFonts w:ascii="Times New Roman" w:hAnsi="Times New Roman" w:cs="Times New Roman"/>
          <w:sz w:val="28"/>
          <w:szCs w:val="28"/>
        </w:rPr>
        <w:t xml:space="preserve">охраняемым законом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ценностям при осуществлении федерального государственного контроля (надзора) в сфере образования на 2022 год, утвержденной приказом департамента образования от 17.12.2022 № 622.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2022 году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рамках данного направления работы департаментом образования осуществлялся следующий перечень мероприятий по профилактике нарушений обязательных требований законодательства Российской Федерации об образовании: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1. Информирование контролируемых лиц: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размещение сообщений о содержании новых нормативных правовых актов, уст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анавливающих обязательные требования, комментар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иев о внесении изменений в действующие нормативные правовые акты, о сроках и порядке вступления их в действие на официальном сайте департамента образования в информационно-телекоммуникационной сети «Интернет»;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подготовка и направление информационных и инструктивно-методических писем;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организация работы «Горячей линии» по актуальным вопросам соблюдения законодательства Российской Федерации в сфере образования.</w:t>
      </w:r>
      <w:r>
        <w:rPr>
          <w:rFonts w:ascii="Times New Roman" w:hAnsi="Times New Roman" w:cs="Times New Roman"/>
        </w:rPr>
      </w:r>
      <w:r/>
    </w:p>
    <w:p>
      <w:pPr>
        <w:contextualSpacing/>
        <w:ind w:left="0"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информирований составило</w:t>
      </w:r>
      <w:r>
        <w:rPr>
          <w:rFonts w:ascii="Times New Roman" w:hAnsi="Times New Roman" w:cs="Times New Roman"/>
          <w:sz w:val="28"/>
          <w:szCs w:val="28"/>
        </w:rPr>
        <w:t xml:space="preserve"> 163.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2. Организация и проведение </w:t>
      </w:r>
      <w:r>
        <w:rPr>
          <w:rFonts w:ascii="Times New Roman" w:hAnsi="Times New Roman"/>
          <w:bCs/>
          <w:sz w:val="28"/>
          <w:szCs w:val="28"/>
        </w:rPr>
        <w:t xml:space="preserve">обобщения правоприменительной практики контрольной (надзорной) деятельности: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подготовка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размещение статистической информации о количестве проведенных </w:t>
      </w:r>
      <w:r>
        <w:rPr>
          <w:rFonts w:ascii="Times New Roman" w:hAnsi="Times New Roman"/>
          <w:sz w:val="28"/>
          <w:szCs w:val="28"/>
        </w:rPr>
        <w:t xml:space="preserve">контрольных надзорных мероприятий в сфере образования, в том числе подготовка перечня наиболее часто встречающихся нарушений обязательных требований и проблемных вопросов организации и осуществления государственного контроля (надзора) в  сфере образования;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подготовка проекта обобщения и анализа правоприменительной практики контрольной (надзорной) деятельности;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проведение публичного обсуждения результатов правоприменительной практики законодательства об образовании;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размещение доклада обобщения и анализа правоприменительной практики контрольно-надзорной деятельности на официальном сайте департамента образования в информационно - телекоммуникационной сети «Интернет».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2022 году проедено публичное обсуждение ( в режиме ВКС) </w:t>
      </w:r>
      <w:r>
        <w:rPr>
          <w:rFonts w:ascii="Times New Roman" w:hAnsi="Times New Roman" w:cs="Times New Roman"/>
          <w:sz w:val="28"/>
          <w:szCs w:val="28"/>
        </w:rPr>
        <w:t xml:space="preserve">с представителями органов местного самоуправления, осуществляющих управление в сфере образования, руководителями организаций, осуществляющих образовательную деятельн</w:t>
      </w:r>
      <w:r>
        <w:rPr>
          <w:rFonts w:ascii="Times New Roman" w:hAnsi="Times New Roman" w:cs="Times New Roman"/>
          <w:sz w:val="28"/>
          <w:szCs w:val="28"/>
        </w:rPr>
        <w:t xml:space="preserve">ость, с обобщением правоприменительной практики при осуществлении государственного контроля (надзора) в сфере образования.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размещены на официальном сайте департамента образования.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3. Объявление предостережений о недопустимости нарушения обязательных требований: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49 Федерального закона № 248-ФЗ в случае 24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</w:t>
      </w:r>
      <w:r>
        <w:rPr>
          <w:rFonts w:ascii="Times New Roman" w:hAnsi="Times New Roman" w:cs="Times New Roman"/>
          <w:sz w:val="28"/>
          <w:szCs w:val="28"/>
        </w:rPr>
        <w:t xml:space="preserve">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</w:t>
      </w:r>
      <w:r>
        <w:rPr>
          <w:rFonts w:ascii="Times New Roman" w:hAnsi="Times New Roman" w:cs="Times New Roman"/>
          <w:sz w:val="28"/>
          <w:szCs w:val="28"/>
        </w:rPr>
        <w:t xml:space="preserve">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2022 года  объявлено 61 предостережение о недопустимости нарушений обязательных требований (врамках проведения мониторингов безопасности - 60, в рамках обращения граждан - 1).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Консультирование контролируемых лиц и их представителей: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/>
          <w:bCs/>
          <w:sz w:val="28"/>
          <w:szCs w:val="28"/>
        </w:rPr>
        <w:t xml:space="preserve">проведение консультационной и разъяснительной работы по вопросам, связанных с организацией и осуществлением государственного контроля (надзора) в сфере образования (на личном приеме, в виде устных разъяснений в ходе проведения профилактического визита):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порядком проведения КНМ;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периодичностью проведения КНМ;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порядком принятии решения по итогам КНМ;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порядком обжалования решений КНМ.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Проведено 5 консультаций, 3 из которых в рамках профилактического визита.</w:t>
      </w:r>
      <w:r>
        <w:rPr>
          <w:rFonts w:ascii="Times New Roman" w:hAnsi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Проведение профилактических визитов в форме профилактической беседы в отношении  контролируемых лиц.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В 2022 году было проведено 3 профилактических визита.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для проведения профилактических визитов послужило: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jc w:val="both"/>
        <w:spacing w:after="0" w:line="240" w:lineRule="auto"/>
        <w:rPr>
          <w:rFonts w:ascii="Times New Roman CYR" w:hAnsi="Times New Roman CYR" w:eastAsia="Calibri" w:cs="Times New Roman CYR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>
        <w:rPr>
          <w:rFonts w:ascii="Times New Roman CYR" w:hAnsi="Times New Roman CYR" w:eastAsia="Calibri" w:cs="Times New Roman CYR"/>
          <w:sz w:val="28"/>
          <w:szCs w:val="28"/>
          <w:u w:val="none"/>
        </w:rPr>
        <w:t xml:space="preserve">начало осуществления образовательной деятельности (</w:t>
      </w:r>
      <w:r>
        <w:rPr>
          <w:rFonts w:ascii="Times New Roman CYR" w:hAnsi="Times New Roman CYR" w:eastAsia="Calibri" w:cs="Times New Roman CYR"/>
          <w:sz w:val="28"/>
          <w:szCs w:val="28"/>
          <w:u w:val="none"/>
        </w:rPr>
        <w:t xml:space="preserve">получение лицензии</w:t>
      </w:r>
      <w:r>
        <w:rPr>
          <w:rFonts w:ascii="Times New Roman CYR" w:hAnsi="Times New Roman CYR" w:eastAsia="Calibri" w:cs="Times New Roman CYR"/>
          <w:sz w:val="28"/>
          <w:szCs w:val="28"/>
          <w:u w:val="none"/>
        </w:rPr>
        <w:t xml:space="preserve"> на </w:t>
      </w:r>
      <w:r>
        <w:rPr>
          <w:rFonts w:ascii="Times New Roman CYR" w:hAnsi="Times New Roman CYR" w:eastAsia="Calibri" w:cs="Times New Roman CYR"/>
          <w:sz w:val="28"/>
          <w:szCs w:val="28"/>
          <w:u w:val="none"/>
        </w:rPr>
        <w:t xml:space="preserve">осуществление о</w:t>
      </w:r>
      <w:r>
        <w:rPr>
          <w:rFonts w:ascii="Times New Roman CYR" w:hAnsi="Times New Roman CYR" w:eastAsia="Calibri" w:cs="Times New Roman CYR"/>
          <w:sz w:val="28"/>
          <w:szCs w:val="28"/>
          <w:u w:val="none"/>
        </w:rPr>
        <w:t xml:space="preserve">бразовательной деятельности);</w:t>
      </w: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взамен планового контрольного (надзорного) мероприятия (плановой проверки) на основании п.2 постановления Правительства РФ от 10.03.2022 № 336 «Об особенностях организации и осуществления государственного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контроля (на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дзора), муниципального контроля»</w:t>
      </w:r>
      <w:r>
        <w:rPr>
          <w:rFonts w:ascii="Times New Roman" w:hAnsi="Times New Roman" w:eastAsia="Calibri" w:cs="Times New Roman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highlight w:val="none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профилактического визита осуществлялось информирование об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обязательных требованиях, предъявляемых к деятельности контролируемого лица, их соответствие критериям риска, основания и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рекомендуемые способы снижения категории риска, а также о видах, содержания и об интенсивности контрольных (надзорных) мероприятий, проводимых в отношении объекта контроля исходя из его отнесения к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соо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тветствующей категории риска.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При проведении обязательных профилактических визитов было установлено,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что объекты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контроля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не представляют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т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угрозу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причинения вреда (ущерба) охраняемым законом ценностям.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none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6. Другие формы профилактической работы.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Организация и проведение коллегий, совещаний (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 руководителями муниципальных органов управления образованием, руководителями профессиональных организаций, подведомственных департаменту образования)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целью обсуждения актуальных вопросов по соблюдению требований законодательства об образовании: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«Использование ресурсов региональной Программы профилактики нарушений законодательства об образовании для повышения эффективности управления качеством образования»;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«Соблюдение требований, установленных законодательством об образовании по подготовке к приемной компании учреждений СПО»;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«О размещении информации на официальном сайте образовательной организации в сети «Интернет» в части приема обучающихся на обучение по образовательным программам начального общего, основного общего и среднего общего образования»;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«Соблюдение требований, установленных законодательством об образовании в части размещения отчетов о результатах самообследования на официальном сайте организации в сети «Интернет»;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«О размещении реализуемых образовательных программах на официальном сайте образовательной организации в сети «Интернет»;</w:t>
      </w:r>
      <w:r>
        <w:rPr>
          <w:rFonts w:ascii="Times New Roman" w:hAnsi="Times New Roman" w:cs="Times New Roman"/>
          <w:sz w:val="28"/>
          <w:szCs w:val="28"/>
          <w:u w:val="none"/>
        </w:rPr>
      </w:r>
      <w:r/>
    </w:p>
    <w:p>
      <w:pPr>
        <w:contextualSpacing/>
        <w:ind w:firstLine="709"/>
        <w:jc w:val="both"/>
        <w:spacing w:line="240" w:lineRule="auto"/>
        <w:widowControl w:val="off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«О выполнении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требований к структуре официального сайта образователь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ной организации в информационно-телекоммуникационной сети «Интернет» и формату представления на нем информации, утвержденных приказом Федеральной службы по надзору в сфере образования и науки от 14.08.2020 № 831» дошкольными образовательными учреждениями»;</w:t>
      </w:r>
      <w:r>
        <w:rPr>
          <w:rFonts w:ascii="Times New Roman" w:hAnsi="Times New Roman" w:cs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рассмотрение вопроса на коллегии «</w:t>
      </w:r>
      <w:r>
        <w:rPr>
          <w:rFonts w:ascii="Times New Roman" w:hAnsi="Times New Roman" w:cs="Times New Roman"/>
          <w:sz w:val="28"/>
          <w:szCs w:val="28"/>
        </w:rPr>
        <w:t xml:space="preserve">Об осуществлении федерального государственного контроля и надзора в сфере образования в Еврейской автономной области».</w:t>
      </w:r>
      <w:r>
        <w:rPr>
          <w:rFonts w:ascii="Times New Roman" w:hAnsi="Times New Roman" w:cs="Times New Roman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Запланированные мероприятия по профилактике нарушений обязательных требований законодательства Российской Федерации в сфере образования в соответствии с Программой профилактики рисков причинения вреда на 2022 год выполнены в полном объеме.</w:t>
      </w:r>
      <w:r>
        <w:rPr>
          <w:rFonts w:ascii="Times New Roman" w:hAnsi="Times New Roman" w:cs="Times New Roman"/>
        </w:rPr>
      </w:r>
      <w:r/>
    </w:p>
    <w:p>
      <w:pPr>
        <w:pStyle w:val="945"/>
        <w:jc w:val="both"/>
        <w:rPr>
          <w:rFonts w:eastAsia="Times New Roman"/>
          <w:color w:val="auto"/>
          <w:sz w:val="28"/>
          <w:szCs w:val="28"/>
          <w:highlight w:val="none"/>
        </w:rPr>
      </w:pPr>
      <w:r>
        <w:rPr>
          <w:rFonts w:eastAsia="Times New Roman"/>
          <w:color w:val="auto"/>
          <w:sz w:val="28"/>
          <w:szCs w:val="28"/>
        </w:rPr>
        <w:tab/>
      </w:r>
      <w:r>
        <w:rPr>
          <w:sz w:val="28"/>
          <w:szCs w:val="28"/>
        </w:rPr>
        <w:t xml:space="preserve">Информация о проведении профилактической работы в 2022 году представлена в таблице.</w:t>
      </w:r>
      <w:r>
        <w:rPr>
          <w:rFonts w:eastAsia="Times New Roman"/>
          <w:color w:val="auto"/>
          <w:sz w:val="28"/>
          <w:szCs w:val="28"/>
        </w:rPr>
      </w:r>
      <w:r/>
    </w:p>
    <w:p>
      <w:pPr>
        <w:pStyle w:val="945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  <w:r/>
    </w:p>
    <w:tbl>
      <w:tblPr>
        <w:tblStyle w:val="922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6"/>
        <w:gridCol w:w="1196"/>
        <w:gridCol w:w="1196"/>
      </w:tblGrid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Показатель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 ДОУ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  СОШ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 ДОП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ДПО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 ИП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</w:tr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Общеее количество проведенных проф. мероприятий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233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</w:tr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Информирование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163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</w:tr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Обобщение правоприменительной практики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  <w:lang w:val="en-US"/>
              </w:rPr>
              <w:t xml:space="preserve">x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</w:tr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Объявленные предостережения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61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</w:tr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Консультирование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</w:tr>
      <w:tr>
        <w:trPr/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  <w:t xml:space="preserve">Профилактические визиты</w:t>
            </w:r>
            <w:r>
              <w:rPr>
                <w:rFonts w:ascii="Times New Roman" w:hAnsi="Times New Roman" w:eastAsia="Times New Roman" w:cs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  <w:t xml:space="preserve">3</w:t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  <w:t xml:space="preserve">0</w:t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  <w:t xml:space="preserve">0</w:t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  <w:tc>
          <w:tcPr>
            <w:tcW w:w="1196" w:type="dxa"/>
            <w:textDirection w:val="lrTb"/>
            <w:noWrap w:val="false"/>
          </w:tcPr>
          <w:p>
            <w:pPr>
              <w:pStyle w:val="945"/>
              <w:jc w:val="center"/>
              <w:rPr>
                <w:rFonts w:eastAsia="Times New Roman"/>
                <w:color w:val="auto"/>
                <w:sz w:val="18"/>
                <w:szCs w:val="18"/>
              </w:rPr>
            </w:pPr>
            <w:r>
              <w:rPr>
                <w:rFonts w:eastAsia="Times New Roman"/>
                <w:color w:val="auto"/>
                <w:sz w:val="18"/>
                <w:szCs w:val="18"/>
              </w:rPr>
              <w:t xml:space="preserve">1</w:t>
            </w:r>
            <w:r>
              <w:rPr>
                <w:rFonts w:eastAsia="Times New Roman"/>
                <w:color w:val="auto"/>
                <w:sz w:val="18"/>
                <w:szCs w:val="18"/>
              </w:rPr>
            </w:r>
            <w:r/>
          </w:p>
        </w:tc>
      </w:tr>
    </w:tbl>
    <w:p>
      <w:pPr>
        <w:pStyle w:val="945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  <w:r/>
    </w:p>
    <w:p>
      <w:pPr>
        <w:pStyle w:val="945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  <w:r/>
    </w:p>
    <w:p>
      <w:pPr>
        <w:pStyle w:val="945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  <w:r/>
    </w:p>
    <w:p>
      <w:pPr>
        <w:pStyle w:val="945"/>
        <w:jc w:val="both"/>
        <w:rPr>
          <w:rFonts w:eastAsia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</w:rPr>
      </w:r>
      <w:r>
        <w:rPr>
          <w:rFonts w:eastAsia="Times New Roman"/>
          <w:color w:val="auto"/>
          <w:sz w:val="28"/>
          <w:szCs w:val="28"/>
        </w:rPr>
      </w:r>
      <w:r/>
    </w:p>
    <w:p>
      <w:pPr>
        <w:pStyle w:val="945"/>
        <w:jc w:val="center"/>
        <w:rPr>
          <w:b/>
          <w:bCs/>
          <w:sz w:val="28"/>
          <w:szCs w:val="28"/>
          <w:highlight w:val="none"/>
        </w:rPr>
      </w:pPr>
      <w:r>
        <w:rPr>
          <w:rFonts w:eastAsia="Times New Roman"/>
          <w:b/>
          <w:bCs/>
          <w:color w:val="auto"/>
          <w:sz w:val="28"/>
          <w:szCs w:val="28"/>
        </w:rPr>
      </w:r>
      <w:r>
        <w:rPr>
          <w:b/>
          <w:bCs/>
          <w:sz w:val="28"/>
          <w:szCs w:val="28"/>
        </w:rPr>
        <w:t xml:space="preserve">5. Предложения об актуализации обязательных требований </w:t>
      </w:r>
      <w:r>
        <w:rPr>
          <w:rFonts w:eastAsia="Times New Roman"/>
          <w:b/>
          <w:bCs/>
          <w:color w:val="auto"/>
          <w:sz w:val="28"/>
          <w:szCs w:val="28"/>
        </w:rPr>
      </w:r>
      <w:r/>
    </w:p>
    <w:p>
      <w:pPr>
        <w:pStyle w:val="94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  <w:highlight w:val="none"/>
        </w:rPr>
      </w:pPr>
      <w:r>
        <w:rPr>
          <w:color w:val="000000" w:themeColor="text1"/>
          <w:sz w:val="28"/>
          <w:szCs w:val="28"/>
        </w:rPr>
        <w:t xml:space="preserve">По результатам проведенных департаментом образования контрольных (надзорных) и профилактических мероприятий в рамках федерального государственного контроля (надзора) в сфере образования и по итогам анализа нормати</w:t>
      </w:r>
      <w:r>
        <w:rPr>
          <w:color w:val="000000" w:themeColor="text1"/>
          <w:sz w:val="28"/>
          <w:szCs w:val="28"/>
        </w:rPr>
        <w:t xml:space="preserve">вных правовых актов, содержащих обязательные требования, установлено: </w:t>
      </w:r>
      <w:r>
        <w:rPr>
          <w:color w:val="000000" w:themeColor="text1"/>
        </w:rPr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при проведении контрольных (надзорных) мероприятий исполь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зуется единый перечень нормативных правовых актов, оценка соблюдения которых осуществляется департаментом образования при осуществлении федерального государственного контроля (надзора) в сфере образования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нормативных правовых актов (их отдельных положений)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общего образования, среднего профессионального образования и дополнительного профессионального образования, профессионального обучения, дополнительного образования детей и взрослых, содержащий обязательные требования, оценка соблюдения которых осущ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ествляется в рамках федерального государственного контроля (надзора) в сфере образования, утвержденный Министерством просвещения Российской Федерации 21 сентября 2021 г; </w:t>
      </w:r>
      <w:r/>
    </w:p>
    <w:p>
      <w:pPr>
        <w:contextualSpacing/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перечень нормативных правовых актов, содержащих обязательные требования, оценка соблюдения которых осуществляется в рамках федерального государственного контроля (надзора), привлечения к административной ответственности, предоставления лицензии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осуществление образовательной деятельности, государственной аккредитации образовательной деятельности с текстами действующих нормативных правовых актов, с указанием структурных единиц этих актов, содержащих обязательные требования, оценка соблюдения ко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торых является предметом контроля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змещен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департамента образования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«Интернет» </w:t>
      </w:r>
      <w:hyperlink r:id="rId13" w:tooltip="https://komobr-eao.ru" w:history="1">
        <w:r>
          <w:rPr>
            <w:rStyle w:val="923"/>
            <w:rFonts w:ascii="Times New Roman" w:hAnsi="Times New Roman" w:cs="Times New Roman"/>
            <w:color w:val="auto"/>
            <w:sz w:val="28"/>
            <w:szCs w:val="28"/>
          </w:rPr>
          <w:t xml:space="preserve">https://komobr-eao.ru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945"/>
        <w:jc w:val="both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color w:val="ff0000"/>
          <w:sz w:val="28"/>
          <w:szCs w:val="28"/>
        </w:rPr>
      </w:r>
      <w:r>
        <w:rPr>
          <w:rFonts w:eastAsia="Times New Roman"/>
          <w:color w:val="ff0000"/>
          <w:sz w:val="28"/>
          <w:szCs w:val="28"/>
        </w:rPr>
      </w:r>
      <w:r/>
    </w:p>
    <w:p>
      <w:pPr>
        <w:pStyle w:val="945"/>
        <w:jc w:val="center"/>
        <w:rPr>
          <w:b/>
          <w:bCs/>
          <w:color w:val="000000" w:themeColor="text1"/>
          <w:sz w:val="28"/>
          <w:szCs w:val="28"/>
        </w:rPr>
      </w:pPr>
      <w:r>
        <w:rPr>
          <w:rFonts w:eastAsia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color w:val="000000" w:themeColor="text1"/>
          <w:sz w:val="28"/>
          <w:szCs w:val="28"/>
        </w:rPr>
        <w:t xml:space="preserve">6. Предложения о внесении изменений в законодательство Российской Федерации о государственном контроле (надзоре), муниципальном контроле</w:t>
      </w:r>
      <w:r>
        <w:rPr>
          <w:rFonts w:eastAsia="Times New Roman"/>
          <w:b/>
          <w:bCs/>
          <w:color w:val="000000" w:themeColor="text1"/>
          <w:sz w:val="28"/>
          <w:szCs w:val="28"/>
        </w:rPr>
      </w:r>
      <w:r/>
    </w:p>
    <w:p>
      <w:pPr>
        <w:pStyle w:val="945"/>
        <w:jc w:val="both"/>
        <w:rPr>
          <w:rFonts w:eastAsia="Times New Roman"/>
          <w:color w:val="ff0000"/>
          <w:sz w:val="28"/>
          <w:szCs w:val="28"/>
        </w:rPr>
      </w:pPr>
      <w:r>
        <w:rPr>
          <w:color w:val="ff0000"/>
          <w:sz w:val="28"/>
          <w:szCs w:val="28"/>
          <w:highlight w:val="none"/>
        </w:rPr>
      </w:r>
      <w:r>
        <w:rPr>
          <w:color w:val="ff0000"/>
          <w:sz w:val="28"/>
          <w:szCs w:val="28"/>
          <w:highlight w:val="none"/>
        </w:rPr>
      </w:r>
      <w:r/>
    </w:p>
    <w:p>
      <w:pPr>
        <w:contextualSpacing/>
        <w:ind w:firstLine="708"/>
        <w:jc w:val="both"/>
        <w:spacing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целях совершенствования нормативного правового регулирования осуществления функций по федеральному государственному контролю</w:t>
      </w:r>
      <w:r>
        <w:rPr>
          <w:rFonts w:ascii="Times New Roman" w:hAnsi="Times New Roman" w:cs="Times New Roman"/>
          <w:sz w:val="28"/>
          <w:szCs w:val="28"/>
        </w:rPr>
        <w:t xml:space="preserve"> (надзору) в сфере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образования предлагает: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</w:t>
      </w:r>
      <w:r>
        <w:rPr>
          <w:rFonts w:ascii="Times New Roman" w:hAnsi="Times New Roman" w:cs="Times New Roman"/>
          <w:sz w:val="28"/>
          <w:szCs w:val="28"/>
        </w:rPr>
        <w:t xml:space="preserve">нести изменение в Положение об оплате услуг экспертов и экспертных организаций, а также о возмещении понесенных ими расходов в связи с участием </w:t>
      </w:r>
      <w:r>
        <w:rPr>
          <w:rFonts w:ascii="Times New Roman" w:hAnsi="Times New Roman" w:cs="Times New Roman"/>
          <w:sz w:val="28"/>
          <w:szCs w:val="28"/>
        </w:rPr>
        <w:t xml:space="preserve">в мероприятиях по контролю, проводимых при осуществлении государственного контроля (надзора) и муниципального контроля, утвержденное постановлением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15.12.2012 № 1311, </w:t>
      </w:r>
      <w:r>
        <w:rPr>
          <w:rFonts w:ascii="Times New Roman" w:hAnsi="Times New Roman" w:cs="Times New Roman"/>
          <w:sz w:val="28"/>
          <w:szCs w:val="28"/>
        </w:rPr>
        <w:t xml:space="preserve">изменение в части увеличения ставки почасовой оплаты труда экспертов, составляющей в настоящее время 80 рублей, для привлечения к участию в контрольных (надзорных) мероприятиях, проводимых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федерального государственного контроля (надзора) в сфере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высококвалифицированных 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Вывод.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line="240" w:lineRule="auto"/>
        <w:rPr>
          <w:rFonts w:ascii="undefined" w:hAnsi="undefined" w:cs="undefined"/>
          <w:color w:val="000000" w:themeColor="text1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постановлением Правительства Российской Федерации от 25.06.2021 № 997 «Об утверждении Положения о федеральном государственном контроле (надзоре) в сфере образования» ключевой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показатель федерального государственного контроля (надзора) в сфере образования в 2022 году составляет – не более 0,15%.</w:t>
        <w:br/>
        <w:t xml:space="preserve">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Ключевой показатель «Доля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непосредственно, в отношении которых применялись меры, предусмотренные статьей 93.1 Федерального закона «Об образовании в Российской Федерации», такие как лишение государственной аккредитации, аннулирование действия лицензии»  в 2022 году составляет – 0%.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contextualSpacing/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2022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деятельность департамента образования по осуществлению функций по федеральному государственному контролю (надзору) в сфере образования  была направлена на: </w:t>
      </w:r>
      <w:r>
        <w:rPr>
          <w:rFonts w:ascii="Times New Roman" w:hAnsi="Times New Roman" w:cs="Times New Roman"/>
        </w:rPr>
      </w:r>
      <w:r/>
    </w:p>
    <w:p>
      <w:pPr>
        <w:pStyle w:val="945"/>
        <w:ind w:firstLine="708"/>
        <w:jc w:val="both"/>
        <w:spacing w:after="0" w:after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профилактику предупреждения правонарушений обязательных требований в сфере образования 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 утвержденной программой профилактики рисков причинения вреда (ущерба) охраняемым законом ценностям при осуществлении федерального государственного контроля (надзора) в сфере образования на 2022 год;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spacing w:after="0" w:afterAutospacing="0"/>
        <w:rPr>
          <w:rFonts w:eastAsia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снижение нагрузки на добросовестные образовате</w:t>
      </w:r>
      <w:r>
        <w:rPr>
          <w:rFonts w:eastAsia="Times New Roman"/>
          <w:color w:val="000000" w:themeColor="text1"/>
          <w:sz w:val="28"/>
          <w:szCs w:val="28"/>
        </w:rPr>
        <w:t xml:space="preserve">льные орг</w:t>
      </w:r>
      <w:r>
        <w:rPr>
          <w:rFonts w:eastAsia="Times New Roman"/>
          <w:color w:val="000000" w:themeColor="text1"/>
          <w:sz w:val="28"/>
          <w:szCs w:val="28"/>
        </w:rPr>
        <w:t xml:space="preserve">анизации в результате отнесение объектов к категориям риска; формирование единого понимания обязательных требований у всех участников контрольной (надзорной) деятельности; </w:t>
      </w:r>
      <w:r>
        <w:rPr>
          <w:rFonts w:eastAsia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 совершенствование информационно-методического сопровождения  по федеральному государ</w:t>
      </w:r>
      <w:r>
        <w:rPr>
          <w:rFonts w:eastAsia="Times New Roman"/>
          <w:color w:val="000000" w:themeColor="text1"/>
          <w:sz w:val="28"/>
          <w:szCs w:val="28"/>
        </w:rPr>
        <w:t xml:space="preserve">ственному контролю (надзору) в сфере   образования; </w:t>
      </w:r>
      <w:r>
        <w:rPr>
          <w:rFonts w:eastAsia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формирование и внесение сведений в государственные информационные системы АКНДПП, ЕРК(Н)М;</w:t>
      </w:r>
      <w:r>
        <w:rPr>
          <w:rFonts w:eastAsia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обеспечение информирования общественности о результатах контрольной (надзорной) деятельности путем размещения инфо</w:t>
      </w:r>
      <w:r>
        <w:rPr>
          <w:rFonts w:eastAsia="Times New Roman"/>
          <w:color w:val="000000" w:themeColor="text1"/>
          <w:sz w:val="28"/>
          <w:szCs w:val="28"/>
        </w:rPr>
        <w:t xml:space="preserve">рмаций на официальном сайте  департамента образования; </w:t>
      </w:r>
      <w:r>
        <w:rPr>
          <w:rFonts w:eastAsia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обеспечение проведение совещаний и семинаров с руководителями органов местного самоуправления, осуществляющих управление в сфере образования, и  образовательных учреждений. </w:t>
      </w:r>
      <w:r>
        <w:rPr>
          <w:rFonts w:eastAsia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rPr>
          <w:color w:val="000000" w:themeColor="text1"/>
          <w:highlight w:val="none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Выделенный размер финансовых </w:t>
      </w:r>
      <w:r>
        <w:rPr>
          <w:rFonts w:eastAsia="Times New Roman"/>
          <w:color w:val="000000" w:themeColor="text1"/>
          <w:sz w:val="28"/>
          <w:szCs w:val="28"/>
        </w:rPr>
        <w:t xml:space="preserve">средств в полной мере обеспечил деятельность департамента образования по федеральному государственному контролю (надзору) в сфере образования.</w:t>
      </w:r>
      <w:r>
        <w:rPr>
          <w:color w:val="000000" w:themeColor="text1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</w:r>
      <w:r>
        <w:rPr>
          <w:rFonts w:eastAsia="Times New Roman"/>
          <w:color w:val="000000" w:themeColor="text1"/>
          <w:sz w:val="28"/>
          <w:szCs w:val="28"/>
        </w:rPr>
      </w:r>
      <w:r/>
    </w:p>
    <w:p>
      <w:pPr>
        <w:pStyle w:val="945"/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  <w:r/>
    </w:p>
    <w:p>
      <w:pPr>
        <w:pStyle w:val="917"/>
        <w:jc w:val="left"/>
        <w:spacing w:before="0" w:line="240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color w:val="auto"/>
          <w:highlight w:val="none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highlight w:val="none"/>
        </w:rPr>
        <w:t xml:space="preserve"> При</w:t>
      </w:r>
      <w:r>
        <w:rPr>
          <w:rFonts w:ascii="Times New Roman" w:hAnsi="Times New Roman" w:cs="Times New Roman"/>
          <w:color w:val="auto"/>
          <w:highlight w:val="none"/>
        </w:rPr>
        <w:t xml:space="preserve">ложение</w:t>
      </w:r>
      <w:r>
        <w:rPr>
          <w:rFonts w:ascii="Times New Roman" w:hAnsi="Times New Roman" w:cs="Times New Roman"/>
          <w:color w:val="auto"/>
          <w:highlight w:val="none"/>
        </w:rPr>
      </w:r>
      <w:r/>
    </w:p>
    <w:p>
      <w:r/>
      <w:r/>
    </w:p>
    <w:p>
      <w:pPr>
        <w:pStyle w:val="917"/>
        <w:jc w:val="center"/>
        <w:spacing w:before="0" w:line="240" w:lineRule="auto"/>
        <w:rPr>
          <w:color w:val="auto"/>
          <w:highlight w:val="none"/>
        </w:rPr>
      </w:pPr>
      <w:r>
        <w:rPr>
          <w:color w:val="auto"/>
        </w:rPr>
      </w:r>
      <w:bookmarkStart w:id="16" w:name="_Toc30090438"/>
      <w:r>
        <w:rPr>
          <w:rFonts w:ascii="Times New Roman" w:hAnsi="Times New Roman" w:cs="Times New Roman"/>
          <w:color w:val="auto"/>
        </w:rPr>
        <w:t xml:space="preserve">Типичные нарушения обязательных требований</w:t>
      </w:r>
      <w:bookmarkEnd w:id="16"/>
      <w:r>
        <w:rPr>
          <w:color w:val="auto"/>
        </w:rPr>
      </w:r>
      <w:r/>
    </w:p>
    <w:p>
      <w:pPr>
        <w:ind w:left="709"/>
        <w:jc w:val="center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</w:r>
      <w:r>
        <w:rPr>
          <w:color w:val="auto"/>
        </w:rPr>
      </w:r>
      <w:r/>
    </w:p>
    <w:p>
      <w:pPr>
        <w:ind w:firstLine="708"/>
        <w:jc w:val="both"/>
        <w:spacing w:after="0" w:line="23" w:lineRule="atLeast"/>
        <w:rPr>
          <w:rFonts w:ascii="Times New Roman" w:hAnsi="Times New Roman"/>
          <w:color w:val="auto"/>
          <w:spacing w:val="-8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По результатам контрольных (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надз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орных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)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мероприятий (мониторингов безопасности), проведенных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департаментом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образования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в 2022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году в отношении 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организаций, осуществляющих образовательную деятельность на территории Еврейской автономной области выявлены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следующие типичные нарушения обязательных требований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 законодательства об образовании</w:t>
      </w:r>
      <w:r>
        <w:rPr>
          <w:rFonts w:ascii="Times New Roman" w:hAnsi="Times New Roman"/>
          <w:color w:val="auto"/>
          <w:spacing w:val="-8"/>
          <w:sz w:val="28"/>
          <w:szCs w:val="28"/>
        </w:rPr>
        <w:t xml:space="preserve">: </w:t>
      </w:r>
      <w:r>
        <w:rPr>
          <w:color w:val="auto"/>
        </w:rPr>
      </w:r>
      <w:r/>
    </w:p>
    <w:p>
      <w:pPr>
        <w:jc w:val="center"/>
        <w:spacing w:after="0" w:line="23" w:lineRule="atLeast"/>
        <w:rPr>
          <w:rFonts w:ascii="Times New Roman" w:hAnsi="Times New Roman"/>
          <w:b/>
          <w:bCs/>
          <w:color w:val="auto"/>
          <w:spacing w:val="-8"/>
          <w:sz w:val="20"/>
          <w:szCs w:val="20"/>
          <w:highlight w:val="none"/>
        </w:rPr>
      </w:pPr>
      <w:r>
        <w:rPr>
          <w:rFonts w:ascii="Times New Roman" w:hAnsi="Times New Roman"/>
          <w:b/>
          <w:bCs/>
          <w:color w:val="auto"/>
          <w:spacing w:val="-8"/>
          <w:sz w:val="20"/>
          <w:szCs w:val="20"/>
          <w:highlight w:val="none"/>
        </w:rPr>
      </w:r>
      <w:r>
        <w:rPr>
          <w:rFonts w:ascii="Times New Roman" w:hAnsi="Times New Roman"/>
          <w:b/>
          <w:bCs/>
          <w:color w:val="auto"/>
          <w:spacing w:val="-8"/>
          <w:sz w:val="20"/>
          <w:szCs w:val="20"/>
          <w:highlight w:val="none"/>
        </w:rPr>
      </w:r>
      <w:r/>
    </w:p>
    <w:p>
      <w:pPr>
        <w:jc w:val="center"/>
        <w:spacing w:after="0" w:line="23" w:lineRule="atLeast"/>
        <w:rPr>
          <w:rFonts w:ascii="Times New Roman" w:hAnsi="Times New Roman"/>
          <w:b/>
          <w:bCs/>
          <w:color w:val="auto"/>
          <w:spacing w:val="-8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color w:val="auto"/>
          <w:spacing w:val="-8"/>
          <w:sz w:val="28"/>
          <w:szCs w:val="28"/>
          <w:highlight w:val="none"/>
        </w:rPr>
        <w:t xml:space="preserve">Дошкольные образовательные организации</w:t>
      </w:r>
      <w:r>
        <w:rPr>
          <w:rFonts w:ascii="Times New Roman" w:hAnsi="Times New Roman"/>
          <w:b/>
          <w:bCs/>
          <w:color w:val="auto"/>
          <w:spacing w:val="-8"/>
          <w:sz w:val="28"/>
          <w:szCs w:val="28"/>
          <w:highlight w:val="none"/>
        </w:rPr>
      </w:r>
      <w:r/>
    </w:p>
    <w:tbl>
      <w:tblPr>
        <w:tblStyle w:val="92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№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обязательных требований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НПА</w:t>
            </w:r>
            <w:r>
              <w:rPr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r>
              <w:t xml:space="preserve">1.</w:t>
            </w:r>
            <w:r/>
          </w:p>
        </w:tc>
        <w:tc>
          <w:tcPr>
            <w:gridSpan w:val="2"/>
            <w:tcW w:w="8894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bCs/>
                <w:i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i/>
                <w:iCs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требовани</w:t>
            </w:r>
            <w:r>
              <w:rPr>
                <w:rFonts w:ascii="Times New Roman" w:hAnsi="Times New Roman"/>
                <w:i/>
                <w:iCs/>
                <w:color w:val="auto"/>
                <w:spacing w:val="-8"/>
                <w:sz w:val="20"/>
                <w:szCs w:val="20"/>
                <w:highlight w:val="none"/>
              </w:rPr>
              <w:t xml:space="preserve">й к структуре и наполнения официального сайта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в информационно-телекоммуникационной сети «Интернет»</w:t>
            </w:r>
            <w:r>
              <w:rPr>
                <w:rFonts w:ascii="Times New Roman" w:hAnsi="Times New Roman"/>
                <w:i/>
                <w:iCs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r/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pStyle w:val="916"/>
              <w:jc w:val="both"/>
              <w:spacing w:after="0" w:line="240" w:lineRule="auto"/>
              <w:tabs>
                <w:tab w:val="left" w:pos="709" w:leader="none"/>
              </w:tabs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Подраздел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«Основные сведения» не содержит информацию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540"/>
              <w:jc w:val="both"/>
              <w:tabs>
                <w:tab w:val="left" w:pos="709" w:leader="none"/>
              </w:tabs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о сокращенном наименовании образовательной организации;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540"/>
              <w:jc w:val="both"/>
              <w:tabs>
                <w:tab w:val="left" w:pos="709" w:leader="none"/>
              </w:tabs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о месте нахожден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ия образовательной организации;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540"/>
              <w:jc w:val="both"/>
              <w:tabs>
                <w:tab w:val="left" w:pos="709" w:leader="none"/>
              </w:tabs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о графике рабо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ты образовательной организации;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 о местах осуществления образовательной деятельности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ab/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п.п. 3.1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№ 831 (далее – Приказ № 831)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подразделе «Структура и органы управления образовательной организацией» отсутствует информация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местах нахождения структурных подразделений (органов управления) образовательной организации (при наличии структурных подразделений (органов управления);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 адресах официальных сайтов в информаци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онно-телекоммуникационной сети «Интернет»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структурных подразделений (органов управления) образовательной организации (при наличии официальных сайтов);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положениях о структурных подразделениях (об органах управления) образовательной организации с приложением указанных положений в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вид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электронных документов, подписанных электронной подписью в соответствии с Федеральным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HYPERLINK "consultantplus://offline/ref=5B2DB2E809D1FA713CF0A58EE45D9D1978A4299C76FEABA64B2E1A26061D97EA28F50F0CC21709DFC53768AD04r321C"</w:instrTex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законом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от 06.04.2011 № 63-ФЗ «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 электронной подписи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».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3.2 Приказа № 831</w:t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1.3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pStyle w:val="916"/>
              <w:jc w:val="both"/>
              <w:spacing w:after="0" w:line="240" w:lineRule="auto"/>
              <w:tabs>
                <w:tab w:val="left" w:pos="709" w:leader="none"/>
              </w:tabs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подразделе «Документы» отсутствует информация: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9"/>
              <w:jc w:val="both"/>
              <w:tabs>
                <w:tab w:val="left" w:pos="709" w:leader="none"/>
              </w:tabs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б отчет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результатах самообследования;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9"/>
              <w:jc w:val="both"/>
              <w:tabs>
                <w:tab w:val="left" w:pos="709" w:leader="none"/>
              </w:tabs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предписаниях органов, осуществляющих государственный контроль (надзор) в сфере образования, отчеты об исполнении таких предписаний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(до подтверждения органом, осуществляющим государственный контроль (надзор) в сфере образования, исполнения предписания или признания его недействительным в установленном законом порядке) (при наличии);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9"/>
              <w:jc w:val="both"/>
              <w:tabs>
                <w:tab w:val="left" w:pos="709" w:leader="none"/>
              </w:tabs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режим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занятий обучающихся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(локальный нормативный акт)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3.3 Приказа № 831</w:t>
            </w:r>
            <w:r/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1.4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Подразделе «Образование»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отсутствует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информация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: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contextualSpacing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 использовании при реализации образовательной программы электронного обучения и дистанционных образовательных технологий;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contextualSpacing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 учебном плане с приложением его в виде электронного документа;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contextualSpacing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 аннотации к рабочим программам дисциплин (по каждому учебному предмету, курсу, дисциплине (модулю), практики, в составе образовательной программы) с приложением рабочих программ в виде электронного документа;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календарном учебном графике с приложением его в виде электронного документа;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методических и иных документах, разработанных образовательной организацией для обеспечения образовательного процесса, а также рабочей программы воспитания и календарного плана воспитательной работы в виде электронного документа;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лицензии на осуществление образовательной деятельности (выписке из реестра лицензий на осуществление образовательной деятельности).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3.4 Приказа № 831</w:t>
            </w:r>
            <w:r/>
          </w:p>
          <w:p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1.5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pStyle w:val="943"/>
              <w:ind w:firstLine="0"/>
              <w:jc w:val="both"/>
              <w:tabs>
                <w:tab w:val="left" w:pos="709" w:leader="none"/>
              </w:tabs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Подраздел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«Руководство. Педагогический (научно-педагогический)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состав» не содержит информацию об уровне образования,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квалификации наименования направления подготовки и (или) специальности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педагогических работников.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contextualSpacing/>
              <w:ind w:firstLine="0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3.6 Приказа № 831</w:t>
            </w:r>
            <w:r/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1.6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pStyle w:val="916"/>
              <w:jc w:val="both"/>
              <w:spacing w:after="0" w:line="240" w:lineRule="auto"/>
              <w:tabs>
                <w:tab w:val="left" w:pos="709" w:leader="none"/>
              </w:tabs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подразделе «Материально-техническое обеспечение и оснащение образовательного процесса» отсутствует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информация: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left="0" w:right="0" w:firstLine="709"/>
              <w:jc w:val="both"/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средствах обучения и воспитания;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left="0" w:right="0" w:firstLine="709"/>
              <w:jc w:val="both"/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 условиях питания обучающихся;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left="0" w:right="0" w:firstLine="709"/>
              <w:jc w:val="both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доступе к информационным системам и информаци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онно-телекоммуникационным сетям.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3.7 Приказа № 831</w:t>
            </w:r>
            <w:r/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pStyle w:val="916"/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подразделе «Платные образовательные услуги»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отсутствиет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информация об установлении размера платы, взимаемой с родителей (законных представителей) за присмотр и уход за детьми, осваивающими программы дошкольного образования.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3.9 Приказа № 831</w:t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pStyle w:val="916"/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подразделе «Финансово-хозяйственная д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еятельность»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отсутствует информация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поступлении финансовых и материальных средств по итогам финансового года;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8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расходовании финансовых и материальных средств по итогам финансового года;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16"/>
              <w:ind w:firstLine="0"/>
              <w:jc w:val="both"/>
              <w:spacing w:after="0" w:line="24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копии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3.10 Приказа № 831</w:t>
            </w:r>
            <w:r/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1.9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pStyle w:val="916"/>
              <w:jc w:val="both"/>
              <w:spacing w:after="0" w:line="240" w:lineRule="auto"/>
              <w:tabs>
                <w:tab w:val="left" w:pos="709" w:leader="none"/>
              </w:tabs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подразделе «Доступная среда»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отсутствует информация: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9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средствах обучения и воспитания, приспособленных для использования инвалидами и лицами с ограниченными возможностями здоровья;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9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специальных условиях охраны здоровья;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43"/>
              <w:ind w:firstLine="709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доступе к информационным системам и информационно-телекоммуникационным сетям, приспособленным для использования инвалидами и лицами с ограниченными возможностями здоровья;</w:t>
            </w: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916"/>
              <w:ind w:firstLine="709"/>
              <w:jc w:val="both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об электронных образовательных ресурсах, к которым обеспечивается доступ инвалидов и лиц с ограниченными возможностями здоровья.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3.12 Приказа № 831</w:t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color w:val="auto"/>
                <w:sz w:val="20"/>
                <w:szCs w:val="20"/>
              </w:rPr>
            </w:r>
            <w:r/>
          </w:p>
        </w:tc>
      </w:tr>
      <w:tr>
        <w:trPr>
          <w:trHeight w:val="1401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1.10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pStyle w:val="916"/>
              <w:jc w:val="both"/>
              <w:spacing w:after="0" w:line="240" w:lineRule="auto"/>
              <w:tabs>
                <w:tab w:val="left" w:pos="709" w:leader="none"/>
              </w:tabs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В подразделе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Международное сотрудничество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» отсутствует информация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заключенных и планируемых к заключению договорах с иностранными и (или) международными организациями по вопросам образования и науки (при наличии);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международной аккредитации образовательных программ (при наличии).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п.п. 3.13 Приказа № 831</w:t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1.11.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pStyle w:val="943"/>
              <w:ind w:firstLine="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Электронные документы, размещенные на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официальном сайте 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не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подписанны простой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электронной подписью в соответствии с Федеральным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instrText xml:space="preserve">HYPERLINK "consultantplus://offline/ref=5B2DB2E809D1FA713CF0A58EE45D9D1978A4299C76FEABA64B2E1A26061D97EA28F50F0CC21709DFC53768AD04r321C"</w:instrTex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законом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от 06.04.2011 № 63-ФЗ «О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б электронной подписи».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18 Правил  размещения на официальном сайте образовательной организации в информационно- телекоммуникационной сети «Интернет» и обновления информации об образовательной организации, утвержденных постановлением Правительства РФ от 2.10.2021 № 1902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1.12.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Не обеспечен доступ к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официальным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сайтам в информационно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-телекоммуникационной сети «Интернет»  (ссылки не активны)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ст. 29 Федерального закона об образовании  РФ № 273-ФЗ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gridSpan w:val="2"/>
            <w:tcW w:w="8894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 размещению на официальных сайтах 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информации о реализу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емых образовательных программах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r>
            <w:r/>
          </w:p>
        </w:tc>
      </w:tr>
      <w:tr>
        <w:trPr>
          <w:trHeight w:val="304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2.1.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left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специальном разделе «Сведения об образовательной организации» в подразделе «Образование» не размещены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рабочие программы по учебным предметам (занятиям) на 2022/2023 учебный год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воспитания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и календарный план воспитательной работы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ind w:left="0" w:right="0" w:firstLine="709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учебные планы, календарные учебные графики на 2022/23 учебный год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актуализированы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реализуемые образовательные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(размещены образовательные программы датированные 2015, 2016, 2017 г.г. )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 w:val="0"/>
              <w:ind w:left="0" w:right="0" w:firstLine="709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Отсутствует доступ к сайтам дошкольных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образовательной организаций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информационно-телекоммуникационной сети «Интернет»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п.п. 3.4 Приказа № 831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ст. 29 Федерального закона об образовании  РФ № 273-ФЗ</w:t>
            </w:r>
            <w:r>
              <w:rPr>
                <w:sz w:val="20"/>
                <w:szCs w:val="20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</w:tbl>
    <w:p>
      <w:pPr>
        <w:ind w:firstLine="708"/>
        <w:jc w:val="both"/>
        <w:spacing w:after="0" w:line="23" w:lineRule="atLeast"/>
        <w:rPr>
          <w:rFonts w:ascii="Times New Roman" w:hAnsi="Times New Roman"/>
          <w:color w:val="ff0000"/>
          <w:spacing w:val="-8"/>
          <w:sz w:val="28"/>
          <w:szCs w:val="28"/>
        </w:rPr>
      </w:pPr>
      <w:r>
        <w:rPr>
          <w:rFonts w:ascii="Times New Roman" w:hAnsi="Times New Roman"/>
          <w:color w:val="ff0000"/>
          <w:spacing w:val="-8"/>
          <w:sz w:val="28"/>
          <w:szCs w:val="28"/>
          <w:highlight w:val="none"/>
        </w:rPr>
      </w:r>
      <w:r>
        <w:rPr>
          <w:rFonts w:ascii="Times New Roman" w:hAnsi="Times New Roman"/>
          <w:color w:val="ff0000"/>
          <w:spacing w:val="-8"/>
          <w:sz w:val="28"/>
          <w:szCs w:val="28"/>
          <w:highlight w:val="none"/>
        </w:rPr>
      </w:r>
      <w:r/>
    </w:p>
    <w:p>
      <w:pPr>
        <w:ind w:firstLine="708"/>
        <w:jc w:val="center"/>
        <w:spacing w:after="0" w:line="23" w:lineRule="atLeast"/>
        <w:rPr>
          <w:rFonts w:ascii="Times New Roman" w:hAnsi="Times New Roman"/>
          <w:color w:val="ff0000"/>
          <w:spacing w:val="-8"/>
          <w:sz w:val="28"/>
          <w:szCs w:val="28"/>
        </w:rPr>
      </w:pPr>
      <w:r>
        <w:rPr>
          <w:rFonts w:ascii="Times New Roman" w:hAnsi="Times New Roman"/>
          <w:color w:val="ff0000"/>
          <w:spacing w:val="-8"/>
          <w:sz w:val="28"/>
          <w:szCs w:val="28"/>
        </w:rPr>
      </w:r>
      <w:r>
        <w:rPr>
          <w:rFonts w:ascii="Times New Roman" w:hAnsi="Times New Roman"/>
          <w:b/>
          <w:bCs/>
          <w:color w:val="auto"/>
          <w:spacing w:val="-8"/>
          <w:sz w:val="28"/>
          <w:szCs w:val="28"/>
          <w:highlight w:val="none"/>
        </w:rPr>
        <w:t xml:space="preserve">Общеобразовательные организации</w:t>
      </w:r>
      <w:r>
        <w:rPr>
          <w:color w:val="ff0000"/>
        </w:rPr>
      </w:r>
      <w:r/>
    </w:p>
    <w:tbl>
      <w:tblPr>
        <w:tblStyle w:val="92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№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обязательных требований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НПА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71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gridSpan w:val="2"/>
            <w:tcW w:w="889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к разм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ещению  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на официальных сайтах 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информации о приеме на обучение по образовательным программам начального общего, основного общего и среднего общего образования  </w:t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1.1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окальный нормативный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акт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регламентирующий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правила приема в образовательное учрежд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ение,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 соответствует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действующему законодательству в сфере образования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Порядок приема на обучение по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образовательным программам начального общего, основного общего и среднего общего образования, утвержденный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приказом Министерства просвещения  РФ от 02.09.2020 № 458 (далее – Порядок № 458)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сайте образовательной организации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отсутствует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либо размещен не актуальный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распоря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дительный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акт органа местного самоуправления муниципального района, или городского округа по решению вопросов местного значения в сфере образования о закреплении образовательных организаций за соответственно конкретными территориями муниципаль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ного района (городского округа)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6 Порядка № 458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 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сайте образовательной организации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отсутствует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информации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 количестве мест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приема обучающихся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первы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класс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 текущий год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16 Порядка № 458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1.4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сайте образовательной организации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отсутствует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либо не обновлен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бразец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заявления о приеме на обучение.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25 Порядка № 458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1.5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обеспечен доступ к официальному сайту образовательной организации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информационно-телек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оммуникационной сети «Интернет» 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ст. 29 Федерального закона об образовании  РФ № 273-ФЗ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gridSpan w:val="2"/>
            <w:tcW w:w="889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к  размещению  информации</w:t>
            </w:r>
            <w:r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 xml:space="preserve"> о результатах самообследования за 2021 год на официальных сайтах  в информационно-телекоммуникационной сети «Интернет</w:t>
            </w:r>
            <w:r>
              <w:rPr>
                <w:i/>
                <w:iCs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нарушены сроки размещения отчета о результатах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самообследования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Порядка проведения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самообследования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образовательной организацией, уттвержденный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Министерства образования и науки Российской Федерации от 14.06.2013 № 462 (далее – Порядок № 462)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анализ показ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ателей деятельности организации, подлежащей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самообследованию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Порядка№ 462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2.3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отчеты о результатах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самообследовани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расмотрены органом управления ОО, а также не утверждены приказом 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п. 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Порядка№ 462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обеспечен доступ к официальному сайту образовательной организации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информационно-телек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оммуникационной сети «Интернет»  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/>
                <w:color w:val="auto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ст. 29 Федерального закона об образовании  РФ № 273-ФЗ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3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gridSpan w:val="2"/>
            <w:tcW w:w="889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rFonts w:ascii="Times New Roman" w:hAnsi="Times New Roman"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0"/>
                <w:szCs w:val="20"/>
              </w:rPr>
              <w:t xml:space="preserve">к размещению информации 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0"/>
                <w:szCs w:val="20"/>
              </w:rPr>
              <w:t xml:space="preserve"> о порядке проведения государственной итоговой аттестации на официальных сайтах  в информационно-телекоммуникационной сети «Интернет»</w:t>
            </w:r>
            <w:r>
              <w:rPr>
                <w:rFonts w:ascii="Times New Roman" w:hAnsi="Times New Roman"/>
                <w:i/>
                <w:iCs/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  <w:t xml:space="preserve">3.1 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  <w:t xml:space="preserve">отсутствует информация</w:t>
            </w: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сроках, местах и порядке подачи 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рассмотрения апелляций 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Пункт 33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орядка проведения государственной итоговой аттестации по образовательным программам среднего общего образования, утвержденный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Министерства просвещения Российской Федерации и Федеральной службы по надзору в сфере образования от 07.11.2018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190/1512 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3.2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отсутствует информации о сроках, местах и порядке информирования о результатах итогового собеседования по русскому языку, итогового сочинения (изложения), экзаменов</w:t>
            </w: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3.2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размещены нормативные документы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или используются ссылки на нормативные документы,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утратившие законную силу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3.3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 загруженным файлам отсутствуе доступ ( не открываются)</w:t>
            </w: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auto"/>
                <w:sz w:val="20"/>
                <w:szCs w:val="20"/>
                <w:lang w:eastAsia="ru-RU"/>
              </w:rPr>
              <w:t xml:space="preserve">3.4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не обеспечен доступ к официальному сайту образовательной организации в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информационно-телек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оммуникационной сети «Интернет»</w:t>
            </w:r>
            <w:r>
              <w:rPr>
                <w:rFonts w:ascii="Times New Roman" w:hAnsi="Times New Roman" w:eastAsia="Times New Roman"/>
                <w:bCs/>
                <w:color w:val="auto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 w:eastAsia="Calibri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ст. 29 Федерального закона об образовании  РФ № 273-ФЗ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4.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gridSpan w:val="2"/>
            <w:tcW w:w="8895" w:type="dxa"/>
            <w:vMerge w:val="restart"/>
            <w:textDirection w:val="lrTb"/>
            <w:noWrap w:val="false"/>
          </w:tcPr>
          <w:p>
            <w:pPr>
              <w:ind w:firstLine="709"/>
              <w:jc w:val="center"/>
              <w:spacing w:after="0" w:line="240" w:lineRule="auto"/>
              <w:rPr>
                <w:rFonts w:ascii="Times New Roman" w:hAnsi="Times New Roman" w:eastAsia="Calibri" w:cs="Times New Roman"/>
                <w:bCs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i/>
                <w:iCs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по размещению на официальных сайтах  в информационно-телекоммуникационной сети «Интернет» информации о реализу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емых образовательных программах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Calibri" w:cs="Times New Roman"/>
                <w:i/>
                <w:iCs/>
                <w:color w:val="ff0000"/>
                <w:sz w:val="20"/>
                <w:szCs w:val="20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>
          <w:trHeight w:val="50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специальном разделе «Сведения об образовательной организации» в подразделе «Образование» не размещены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основные о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бразовательные программы (начального общего, основного общего образования)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обновленным ФГОС;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воспитания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и календарный план воспитательной работы;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 учебные планы, календарные учебные графики на 2022/23 учебный год;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contextualSpacing/>
              <w:ind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актуальные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рабочие программы по учебным предметам на 2022/2023 учебный год;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            рабочие программы по учебным предметам 1,5 классов по обновленным ФГОС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п.п. 3.4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trHeight w:val="557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4.2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актуализированы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реализуемые образовательные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(размещены образовательные программы датированные 2011, 2012, 2014, 2015, 2017 г.г. )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trHeight w:val="612"/>
        </w:trPr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4.3</w:t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отсутствует доступ к сайтам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общеобразовательных организации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ст. 29 Федерального закона об образовании  РФ № 273-ФЗ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</w:tbl>
    <w:p>
      <w:pPr>
        <w:pStyle w:val="917"/>
        <w:jc w:val="center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  <w:r/>
    </w:p>
    <w:p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  <w:t xml:space="preserve">Организации дополнительного образования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/>
    </w:p>
    <w:tbl>
      <w:tblPr>
        <w:tblStyle w:val="92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обязательных требований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НПА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</w:tr>
      <w:tr>
        <w:trPr>
          <w:trHeight w:val="71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gridSpan w:val="2"/>
            <w:tcW w:w="8895" w:type="dxa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0"/>
                <w:szCs w:val="20"/>
              </w:rPr>
              <w:t xml:space="preserve">к  размещению  информации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0"/>
                <w:szCs w:val="20"/>
              </w:rPr>
              <w:t xml:space="preserve"> о результатах самообследования за 2021 год на официальных сайтах  в информационно-телекоммуникационной сети «Интернет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отсутствуие отчета 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результатах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самообследования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 официальных сайтах в 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Порядок проведения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самообследования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образовательной организацией, уттвержденный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приказом Министерства образования и науки Российской Федерации от 14.06.2013 № 462 </w:t>
            </w:r>
            <w:r>
              <w:rPr>
                <w:color w:val="auto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gridSpan w:val="2"/>
            <w:tcW w:w="889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к размещению на официальных сайтах я в информационно-телекоммуникационной сети «Интернет» информации о реализу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емых образовательных программах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</w:r>
            <w:r/>
          </w:p>
          <w:p>
            <w:pPr>
              <w:jc w:val="left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2.1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не размещены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актуальные учебные планы, календарные учебные графики на 2022/23 учебный год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п.п. 3.4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информации, установленных приказом Рособрнадзора от 14.08.2020                                 № 831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</w:tr>
    </w:tbl>
    <w:p>
      <w:r/>
      <w:r/>
    </w:p>
    <w:p>
      <w:pPr>
        <w:jc w:val="center"/>
        <w:rPr>
          <w:color w:val="auto"/>
        </w:rPr>
      </w:pPr>
      <w:r>
        <w:rPr>
          <w:color w:val="auto"/>
        </w:rPr>
      </w:r>
      <w:r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 xml:space="preserve"> Профессиональные образовательные организации.</w:t>
      </w:r>
      <w:r>
        <w:rPr>
          <w:color w:val="auto"/>
        </w:rPr>
      </w:r>
      <w:r/>
    </w:p>
    <w:tbl>
      <w:tblPr>
        <w:tblStyle w:val="922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953"/>
        <w:gridCol w:w="2942"/>
      </w:tblGrid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№</w:t>
            </w:r>
            <w:r>
              <w:rPr>
                <w:color w:val="auto"/>
              </w:rPr>
            </w:r>
            <w:r/>
          </w:p>
        </w:tc>
        <w:tc>
          <w:tcPr>
            <w:tcW w:w="5953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Нарушение обязательных требований</w:t>
            </w:r>
            <w:r>
              <w:rPr>
                <w:color w:val="auto"/>
              </w:rPr>
            </w:r>
            <w:r/>
          </w:p>
        </w:tc>
        <w:tc>
          <w:tcPr>
            <w:tcW w:w="2942" w:type="dxa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НПА</w:t>
            </w:r>
            <w:r>
              <w:rPr>
                <w:color w:val="auto"/>
              </w:rPr>
            </w:r>
            <w:r/>
          </w:p>
        </w:tc>
      </w:tr>
      <w:tr>
        <w:trPr>
          <w:trHeight w:val="712"/>
        </w:trPr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1.</w:t>
            </w:r>
            <w:r>
              <w:rPr>
                <w:color w:val="auto"/>
              </w:rPr>
            </w:r>
            <w:r/>
          </w:p>
        </w:tc>
        <w:tc>
          <w:tcPr>
            <w:gridSpan w:val="2"/>
            <w:tcW w:w="8895" w:type="dxa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к размещению и обновлению информации о приеме на обучение по образовательным программам среднего профессионального образования на официальных сайтах   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1.1</w:t>
            </w:r>
            <w:r>
              <w:rPr>
                <w:color w:val="auto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 официальных сайтах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 информационно-телекоммуникационной сети «Интернет» не размещена информация: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об условиях приема на обучение по договорам об оказании платных образовательных услуг;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о перечне специальностей (профессий), по которым образовательная организация объявляет прием в соответствии с лицензией на осуществление образовательной деятельности (с указанием форм обучения (очная, очно-заочная, заочная);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о требованиях к уровню образования, которое необходимо для поступления (основное общее или среднее общее образование);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о перечне вступительных испытаний;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о формах проведения вступительных испытаний;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 об особенностях проведения вступительных испытаний для инвалидов и лиц с ограниченными возможностями здоровья;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 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 необходимости (отсутствии необходимости) прохождения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поступающими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обязательного предварительного медицинского осмотра (обследования); в случае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необходимости прохождения указанного осмотра -                                с указанием перечня врачей-специалистов, перечня лабораторных и функциональных исследований, перечня общих и дополнительн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ых медицинских противопоказаний.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  <w:p>
            <w:pPr>
              <w:ind w:firstLine="540"/>
              <w:jc w:val="both"/>
              <w:spacing w:after="0" w:line="240" w:lineRule="auto"/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Размещенная информация не актуальна (за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2021/2022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  <w:t xml:space="preserve">учебные годы).</w:t>
            </w:r>
            <w:r>
              <w:rPr>
                <w:rFonts w:ascii="Times New Roman" w:hAnsi="Times New Roman" w:cs="Times New Roman"/>
                <w:bCs/>
                <w:i/>
                <w:color w:val="auto"/>
                <w:sz w:val="20"/>
                <w:szCs w:val="20"/>
                <w:highlight w:val="none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пункт 18 Порядка приема на обучение по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 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образовательным программам среднего профессионального образования, утвержденного приказом Министерства просвещения Российской Федерации от 02.09.2020 № 457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gridSpan w:val="2"/>
            <w:tcW w:w="8895" w:type="dxa"/>
            <w:vMerge w:val="restart"/>
            <w:textDirection w:val="lrTb"/>
            <w:noWrap w:val="false"/>
          </w:tcPr>
          <w:p>
            <w:pPr>
              <w:contextualSpacing/>
              <w:ind w:firstLine="708"/>
              <w:jc w:val="center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Нарушения обязательных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к размещению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отчета о результатах самообследования за 2021 год на официальных сайтах  в информационно-телекоммуникационной сети «Интернет</w:t>
            </w:r>
            <w:r>
              <w:rPr>
                <w:sz w:val="20"/>
                <w:szCs w:val="20"/>
              </w:rPr>
            </w:r>
            <w:r/>
          </w:p>
          <w:p>
            <w:pPr>
              <w:jc w:val="left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  <w:tr>
        <w:trPr/>
        <w:tc>
          <w:tcPr>
            <w:tcW w:w="6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  <w:t xml:space="preserve">2.1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  <w:tc>
          <w:tcPr>
            <w:tcW w:w="5953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spacing w:line="240" w:lineRule="auto"/>
              <w:rPr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размещен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 о результатах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самообследова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установленные сроки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highlight w:val="none"/>
              </w:rPr>
            </w:r>
            <w:r/>
          </w:p>
          <w:p>
            <w:pPr>
              <w:contextualSpacing/>
              <w:ind w:firstLine="708"/>
              <w:jc w:val="both"/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/>
          </w:p>
        </w:tc>
        <w:tc>
          <w:tcPr>
            <w:tcW w:w="2942" w:type="dxa"/>
            <w:vMerge w:val="restart"/>
            <w:textDirection w:val="lrTb"/>
            <w:noWrap w:val="false"/>
          </w:tcPr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п. 8 Поряда проведения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самообследования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образовательной организацией, уттвержденного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приказом Министерства образования и науки Российской Федерации от 14.06.2013 № 462 </w:t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  <w:p>
            <w:pPr>
              <w:jc w:val="both"/>
              <w:spacing w:after="0" w:line="23" w:lineRule="atLeast"/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auto"/>
                <w:spacing w:val="-8"/>
                <w:sz w:val="20"/>
                <w:szCs w:val="20"/>
                <w:highlight w:val="none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00603000000000000"/>
  </w:font>
  <w:font w:name="Times New Roman CYR">
    <w:panose1 w:val="020206030504050203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28253768"/>
      <w:docPartObj>
        <w:docPartGallery w:val="Page Numbers (Top of Page)"/>
        <w:docPartUnique w:val="true"/>
      </w:docPartObj>
      <w:rPr/>
    </w:sdtPr>
    <w:sdtContent>
      <w:p>
        <w:pPr>
          <w:pStyle w:val="92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27</w:t>
        </w:r>
        <w:r>
          <w:rPr>
            <w:rFonts w:ascii="Times New Roman" w:hAnsi="Times New Roman" w:cs="Times New Roman"/>
          </w:rPr>
          <w:fldChar w:fldCharType="end"/>
        </w:r>
        <w:r/>
      </w:p>
    </w:sdtContent>
  </w:sdt>
  <w:p>
    <w:pPr>
      <w:pStyle w:val="92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9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2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3"/>
      <w:numFmt w:val="upperRoman"/>
      <w:isLgl w:val="false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7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3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0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9" w:hanging="180"/>
      </w:p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618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16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27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2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6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99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5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716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7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92" w:hanging="984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53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space"/>
      <w:lvlText w:val=""/>
      <w:lvlJc w:val="left"/>
      <w:pPr>
        <w:ind w:left="86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8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4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3131" w:hanging="720"/>
      </w:pPr>
      <w:rPr>
        <w:rFonts w:hint="default" w:eastAsia="Times New Roman"/>
      </w:rPr>
    </w:lvl>
    <w:lvl w:ilvl="1">
      <w:start w:val="1"/>
      <w:numFmt w:val="decimal"/>
      <w:isLgl w:val="false"/>
      <w:suff w:val="space"/>
      <w:lvlText w:val="%2."/>
      <w:lvlJc w:val="left"/>
      <w:pPr>
        <w:ind w:left="33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40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7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2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9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6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389" w:hanging="180"/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31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4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2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9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6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8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531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</w:pPr>
      <w:rPr>
        <w:rFonts w:hint="default"/>
      </w:rPr>
    </w:lvl>
    <w:lvl w:ilvl="1">
      <w:start w:val="5"/>
      <w:numFmt w:val="decimal"/>
      <w:isLgl/>
      <w:suff w:val="tab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564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593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982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371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789" w:hanging="2160"/>
      </w:pPr>
      <w:rPr>
        <w:rFonts w:hint="default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-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16"/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16"/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16"/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16"/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16"/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16"/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16"/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16"/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16"/>
        <w:ind w:left="682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2"/>
  </w:num>
  <w:num w:numId="4">
    <w:abstractNumId w:val="1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9"/>
  </w:num>
  <w:num w:numId="8">
    <w:abstractNumId w:val="36"/>
  </w:num>
  <w:num w:numId="9">
    <w:abstractNumId w:val="24"/>
  </w:num>
  <w:num w:numId="10">
    <w:abstractNumId w:val="3"/>
  </w:num>
  <w:num w:numId="11">
    <w:abstractNumId w:val="21"/>
  </w:num>
  <w:num w:numId="12">
    <w:abstractNumId w:val="17"/>
  </w:num>
  <w:num w:numId="13">
    <w:abstractNumId w:val="33"/>
  </w:num>
  <w:num w:numId="14">
    <w:abstractNumId w:val="4"/>
  </w:num>
  <w:num w:numId="15">
    <w:abstractNumId w:val="7"/>
  </w:num>
  <w:num w:numId="16">
    <w:abstractNumId w:val="8"/>
  </w:num>
  <w:num w:numId="17">
    <w:abstractNumId w:val="11"/>
  </w:num>
  <w:num w:numId="18">
    <w:abstractNumId w:val="0"/>
  </w:num>
  <w:num w:numId="19">
    <w:abstractNumId w:val="5"/>
  </w:num>
  <w:num w:numId="20">
    <w:abstractNumId w:val="28"/>
  </w:num>
  <w:num w:numId="21">
    <w:abstractNumId w:val="23"/>
  </w:num>
  <w:num w:numId="22">
    <w:abstractNumId w:val="6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7"/>
  </w:num>
  <w:num w:numId="25">
    <w:abstractNumId w:val="14"/>
  </w:num>
  <w:num w:numId="26">
    <w:abstractNumId w:val="31"/>
  </w:num>
  <w:num w:numId="27">
    <w:abstractNumId w:val="30"/>
  </w:num>
  <w:num w:numId="28">
    <w:abstractNumId w:val="18"/>
  </w:num>
  <w:num w:numId="29">
    <w:abstractNumId w:val="35"/>
  </w:num>
  <w:num w:numId="30">
    <w:abstractNumId w:val="15"/>
  </w:num>
  <w:num w:numId="31">
    <w:abstractNumId w:val="25"/>
  </w:num>
  <w:num w:numId="32">
    <w:abstractNumId w:val="9"/>
  </w:num>
  <w:num w:numId="33">
    <w:abstractNumId w:val="38"/>
  </w:num>
  <w:num w:numId="34">
    <w:abstractNumId w:val="32"/>
  </w:num>
  <w:num w:numId="35">
    <w:abstractNumId w:val="16"/>
  </w:num>
  <w:num w:numId="36">
    <w:abstractNumId w:val="19"/>
  </w:num>
  <w:num w:numId="37">
    <w:abstractNumId w:val="10"/>
  </w:num>
  <w:num w:numId="38">
    <w:abstractNumId w:val="20"/>
  </w:num>
  <w:num w:numId="39">
    <w:abstractNumId w:val="22"/>
  </w:num>
  <w:num w:numId="40">
    <w:abstractNumId w:val="26"/>
  </w:num>
  <w:num w:numId="41">
    <w:abstractNumId w:val="39"/>
  </w:num>
  <w:num w:numId="42">
    <w:abstractNumId w:val="40"/>
  </w:num>
  <w:num w:numId="43">
    <w:abstractNumId w:val="41"/>
  </w:num>
  <w:num w:numId="44">
    <w:abstractNumId w:val="42"/>
  </w:num>
  <w:num w:numId="45">
    <w:abstractNumId w:val="43"/>
  </w:num>
  <w:num w:numId="46">
    <w:abstractNumId w:val="44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51">
    <w:name w:val="Heading 1 Char"/>
    <w:basedOn w:val="918"/>
    <w:link w:val="917"/>
    <w:uiPriority w:val="9"/>
    <w:rPr>
      <w:rFonts w:ascii="Arial" w:hAnsi="Arial" w:eastAsia="Arial" w:cs="Arial"/>
      <w:sz w:val="40"/>
      <w:szCs w:val="40"/>
    </w:rPr>
  </w:style>
  <w:style w:type="paragraph" w:styleId="752">
    <w:name w:val="Heading 2"/>
    <w:basedOn w:val="916"/>
    <w:next w:val="916"/>
    <w:link w:val="75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3">
    <w:name w:val="Heading 2 Char"/>
    <w:basedOn w:val="918"/>
    <w:link w:val="752"/>
    <w:uiPriority w:val="9"/>
    <w:rPr>
      <w:rFonts w:ascii="Arial" w:hAnsi="Arial" w:eastAsia="Arial" w:cs="Arial"/>
      <w:sz w:val="34"/>
    </w:rPr>
  </w:style>
  <w:style w:type="paragraph" w:styleId="754">
    <w:name w:val="Heading 3"/>
    <w:basedOn w:val="916"/>
    <w:next w:val="916"/>
    <w:link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5">
    <w:name w:val="Heading 3 Char"/>
    <w:basedOn w:val="918"/>
    <w:link w:val="754"/>
    <w:uiPriority w:val="9"/>
    <w:rPr>
      <w:rFonts w:ascii="Arial" w:hAnsi="Arial" w:eastAsia="Arial" w:cs="Arial"/>
      <w:sz w:val="30"/>
      <w:szCs w:val="30"/>
    </w:rPr>
  </w:style>
  <w:style w:type="paragraph" w:styleId="756">
    <w:name w:val="Heading 4"/>
    <w:basedOn w:val="916"/>
    <w:next w:val="916"/>
    <w:link w:val="75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7">
    <w:name w:val="Heading 4 Char"/>
    <w:basedOn w:val="918"/>
    <w:link w:val="756"/>
    <w:uiPriority w:val="9"/>
    <w:rPr>
      <w:rFonts w:ascii="Arial" w:hAnsi="Arial" w:eastAsia="Arial" w:cs="Arial"/>
      <w:b/>
      <w:bCs/>
      <w:sz w:val="26"/>
      <w:szCs w:val="26"/>
    </w:rPr>
  </w:style>
  <w:style w:type="paragraph" w:styleId="758">
    <w:name w:val="Heading 5"/>
    <w:basedOn w:val="916"/>
    <w:next w:val="916"/>
    <w:link w:val="7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9">
    <w:name w:val="Heading 5 Char"/>
    <w:basedOn w:val="918"/>
    <w:link w:val="758"/>
    <w:uiPriority w:val="9"/>
    <w:rPr>
      <w:rFonts w:ascii="Arial" w:hAnsi="Arial" w:eastAsia="Arial" w:cs="Arial"/>
      <w:b/>
      <w:bCs/>
      <w:sz w:val="24"/>
      <w:szCs w:val="24"/>
    </w:rPr>
  </w:style>
  <w:style w:type="paragraph" w:styleId="760">
    <w:name w:val="Heading 6"/>
    <w:basedOn w:val="916"/>
    <w:next w:val="916"/>
    <w:link w:val="7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1">
    <w:name w:val="Heading 6 Char"/>
    <w:basedOn w:val="918"/>
    <w:link w:val="760"/>
    <w:uiPriority w:val="9"/>
    <w:rPr>
      <w:rFonts w:ascii="Arial" w:hAnsi="Arial" w:eastAsia="Arial" w:cs="Arial"/>
      <w:b/>
      <w:bCs/>
      <w:sz w:val="22"/>
      <w:szCs w:val="22"/>
    </w:rPr>
  </w:style>
  <w:style w:type="paragraph" w:styleId="762">
    <w:name w:val="Heading 7"/>
    <w:basedOn w:val="916"/>
    <w:next w:val="916"/>
    <w:link w:val="7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>
    <w:name w:val="Heading 7 Char"/>
    <w:basedOn w:val="918"/>
    <w:link w:val="7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4">
    <w:name w:val="Heading 8"/>
    <w:basedOn w:val="916"/>
    <w:next w:val="916"/>
    <w:link w:val="7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5">
    <w:name w:val="Heading 8 Char"/>
    <w:basedOn w:val="918"/>
    <w:link w:val="764"/>
    <w:uiPriority w:val="9"/>
    <w:rPr>
      <w:rFonts w:ascii="Arial" w:hAnsi="Arial" w:eastAsia="Arial" w:cs="Arial"/>
      <w:i/>
      <w:iCs/>
      <w:sz w:val="22"/>
      <w:szCs w:val="22"/>
    </w:rPr>
  </w:style>
  <w:style w:type="paragraph" w:styleId="766">
    <w:name w:val="Heading 9"/>
    <w:basedOn w:val="916"/>
    <w:next w:val="916"/>
    <w:link w:val="7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7">
    <w:name w:val="Heading 9 Char"/>
    <w:basedOn w:val="918"/>
    <w:link w:val="766"/>
    <w:uiPriority w:val="9"/>
    <w:rPr>
      <w:rFonts w:ascii="Arial" w:hAnsi="Arial" w:eastAsia="Arial" w:cs="Arial"/>
      <w:i/>
      <w:iCs/>
      <w:sz w:val="21"/>
      <w:szCs w:val="21"/>
    </w:rPr>
  </w:style>
  <w:style w:type="character" w:styleId="768">
    <w:name w:val="Title Char"/>
    <w:basedOn w:val="918"/>
    <w:link w:val="932"/>
    <w:uiPriority w:val="10"/>
    <w:rPr>
      <w:sz w:val="48"/>
      <w:szCs w:val="48"/>
    </w:rPr>
  </w:style>
  <w:style w:type="character" w:styleId="769">
    <w:name w:val="Subtitle Char"/>
    <w:basedOn w:val="918"/>
    <w:link w:val="934"/>
    <w:uiPriority w:val="11"/>
    <w:rPr>
      <w:sz w:val="24"/>
      <w:szCs w:val="24"/>
    </w:rPr>
  </w:style>
  <w:style w:type="paragraph" w:styleId="770">
    <w:name w:val="Quote"/>
    <w:basedOn w:val="916"/>
    <w:next w:val="916"/>
    <w:link w:val="771"/>
    <w:uiPriority w:val="29"/>
    <w:qFormat/>
    <w:pPr>
      <w:ind w:left="720" w:right="720"/>
    </w:pPr>
    <w:rPr>
      <w:i/>
    </w:rPr>
  </w:style>
  <w:style w:type="character" w:styleId="771">
    <w:name w:val="Quote Char"/>
    <w:link w:val="770"/>
    <w:uiPriority w:val="29"/>
    <w:rPr>
      <w:i/>
    </w:rPr>
  </w:style>
  <w:style w:type="paragraph" w:styleId="772">
    <w:name w:val="Intense Quote"/>
    <w:basedOn w:val="916"/>
    <w:next w:val="916"/>
    <w:link w:val="7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>
    <w:name w:val="Intense Quote Char"/>
    <w:link w:val="772"/>
    <w:uiPriority w:val="30"/>
    <w:rPr>
      <w:i/>
    </w:rPr>
  </w:style>
  <w:style w:type="character" w:styleId="774">
    <w:name w:val="Header Char"/>
    <w:basedOn w:val="918"/>
    <w:link w:val="928"/>
    <w:uiPriority w:val="99"/>
  </w:style>
  <w:style w:type="character" w:styleId="775">
    <w:name w:val="Footer Char"/>
    <w:basedOn w:val="918"/>
    <w:link w:val="930"/>
    <w:uiPriority w:val="99"/>
  </w:style>
  <w:style w:type="paragraph" w:styleId="776">
    <w:name w:val="Caption"/>
    <w:basedOn w:val="916"/>
    <w:next w:val="9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>
    <w:name w:val="Caption Char"/>
    <w:basedOn w:val="776"/>
    <w:link w:val="930"/>
    <w:uiPriority w:val="99"/>
  </w:style>
  <w:style w:type="table" w:styleId="778">
    <w:name w:val="Table Grid Light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Plain Table 1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2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2">
    <w:name w:val="Plain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Plain Table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4">
    <w:name w:val="Grid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6">
    <w:name w:val="Grid Table 4 - Accent 1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7">
    <w:name w:val="Grid Table 4 - Accent 2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Grid Table 4 - Accent 3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9">
    <w:name w:val="Grid Table 4 - Accent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Grid Table 4 - Accent 5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1">
    <w:name w:val="Grid Table 4 - Accent 6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2">
    <w:name w:val="Grid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3">
    <w:name w:val="Grid Table 5 Dark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6">
    <w:name w:val="Grid Table 5 Dark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9">
    <w:name w:val="Grid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0">
    <w:name w:val="Grid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1">
    <w:name w:val="Grid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2">
    <w:name w:val="Grid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3">
    <w:name w:val="Grid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4">
    <w:name w:val="Grid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6">
    <w:name w:val="Grid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1">
    <w:name w:val="List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2">
    <w:name w:val="List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3">
    <w:name w:val="List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4">
    <w:name w:val="List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5">
    <w:name w:val="List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6">
    <w:name w:val="List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7">
    <w:name w:val="List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9">
    <w:name w:val="List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0">
    <w:name w:val="List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1">
    <w:name w:val="List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2">
    <w:name w:val="List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3">
    <w:name w:val="List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4">
    <w:name w:val="List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5">
    <w:name w:val="List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6">
    <w:name w:val="List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7">
    <w:name w:val="List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8">
    <w:name w:val="List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9">
    <w:name w:val="List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0">
    <w:name w:val="List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1">
    <w:name w:val="List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2">
    <w:name w:val="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3">
    <w:name w:val="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4">
    <w:name w:val="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5">
    <w:name w:val="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6">
    <w:name w:val="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7">
    <w:name w:val="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8">
    <w:name w:val="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9">
    <w:name w:val="Bordered &amp; 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0">
    <w:name w:val="Bordered &amp; 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1">
    <w:name w:val="Bordered &amp; 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2">
    <w:name w:val="Bordered &amp; 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3">
    <w:name w:val="Bordered &amp; 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4">
    <w:name w:val="Bordered &amp; 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5">
    <w:name w:val="Bordered &amp; 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6">
    <w:name w:val="Bordered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7">
    <w:name w:val="Bordered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8">
    <w:name w:val="Bordered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9">
    <w:name w:val="Bordered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0">
    <w:name w:val="Bordered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1">
    <w:name w:val="Bordered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2">
    <w:name w:val="Bordered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03">
    <w:name w:val="footnote text"/>
    <w:basedOn w:val="916"/>
    <w:link w:val="904"/>
    <w:uiPriority w:val="99"/>
    <w:semiHidden/>
    <w:unhideWhenUsed/>
    <w:pPr>
      <w:spacing w:after="40" w:line="240" w:lineRule="auto"/>
    </w:pPr>
    <w:rPr>
      <w:sz w:val="18"/>
    </w:rPr>
  </w:style>
  <w:style w:type="character" w:styleId="904">
    <w:name w:val="Footnote Text Char"/>
    <w:link w:val="903"/>
    <w:uiPriority w:val="99"/>
    <w:rPr>
      <w:sz w:val="18"/>
    </w:rPr>
  </w:style>
  <w:style w:type="character" w:styleId="905">
    <w:name w:val="footnote reference"/>
    <w:basedOn w:val="918"/>
    <w:uiPriority w:val="99"/>
    <w:unhideWhenUsed/>
    <w:rPr>
      <w:vertAlign w:val="superscript"/>
    </w:rPr>
  </w:style>
  <w:style w:type="paragraph" w:styleId="906">
    <w:name w:val="endnote text"/>
    <w:basedOn w:val="916"/>
    <w:link w:val="907"/>
    <w:uiPriority w:val="99"/>
    <w:semiHidden/>
    <w:unhideWhenUsed/>
    <w:pPr>
      <w:spacing w:after="0" w:line="240" w:lineRule="auto"/>
    </w:pPr>
    <w:rPr>
      <w:sz w:val="20"/>
    </w:rPr>
  </w:style>
  <w:style w:type="character" w:styleId="907">
    <w:name w:val="Endnote Text Char"/>
    <w:link w:val="906"/>
    <w:uiPriority w:val="99"/>
    <w:rPr>
      <w:sz w:val="20"/>
    </w:rPr>
  </w:style>
  <w:style w:type="character" w:styleId="908">
    <w:name w:val="endnote reference"/>
    <w:basedOn w:val="918"/>
    <w:uiPriority w:val="99"/>
    <w:semiHidden/>
    <w:unhideWhenUsed/>
    <w:rPr>
      <w:vertAlign w:val="superscript"/>
    </w:rPr>
  </w:style>
  <w:style w:type="paragraph" w:styleId="909">
    <w:name w:val="toc 4"/>
    <w:basedOn w:val="916"/>
    <w:next w:val="916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6"/>
    <w:next w:val="916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6"/>
    <w:next w:val="916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6"/>
    <w:next w:val="916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6"/>
    <w:next w:val="916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6"/>
    <w:next w:val="916"/>
    <w:uiPriority w:val="39"/>
    <w:unhideWhenUsed/>
    <w:pPr>
      <w:ind w:left="2268" w:right="0" w:firstLine="0"/>
      <w:spacing w:after="57"/>
    </w:pPr>
  </w:style>
  <w:style w:type="paragraph" w:styleId="915">
    <w:name w:val="table of figures"/>
    <w:basedOn w:val="916"/>
    <w:next w:val="916"/>
    <w:uiPriority w:val="99"/>
    <w:unhideWhenUsed/>
    <w:pPr>
      <w:spacing w:after="0" w:afterAutospacing="0"/>
    </w:pPr>
  </w:style>
  <w:style w:type="paragraph" w:styleId="916" w:default="1">
    <w:name w:val="Normal"/>
    <w:qFormat/>
  </w:style>
  <w:style w:type="paragraph" w:styleId="917">
    <w:name w:val="Heading 1"/>
    <w:basedOn w:val="916"/>
    <w:next w:val="916"/>
    <w:link w:val="940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18" w:default="1">
    <w:name w:val="Default Paragraph Font"/>
    <w:uiPriority w:val="1"/>
    <w:semiHidden/>
    <w:unhideWhenUsed/>
  </w:style>
  <w:style w:type="table" w:styleId="91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0" w:default="1">
    <w:name w:val="No List"/>
    <w:uiPriority w:val="99"/>
    <w:semiHidden/>
    <w:unhideWhenUsed/>
  </w:style>
  <w:style w:type="paragraph" w:styleId="921">
    <w:name w:val="List Paragraph"/>
    <w:basedOn w:val="916"/>
    <w:link w:val="952"/>
    <w:uiPriority w:val="34"/>
    <w:qFormat/>
    <w:pPr>
      <w:contextualSpacing/>
      <w:ind w:left="720"/>
    </w:pPr>
  </w:style>
  <w:style w:type="table" w:styleId="922">
    <w:name w:val="Table Grid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23">
    <w:name w:val="Hyperlink"/>
    <w:basedOn w:val="918"/>
    <w:uiPriority w:val="99"/>
    <w:unhideWhenUsed/>
    <w:rPr>
      <w:color w:val="008acf"/>
      <w:u w:val="none"/>
      <w:shd w:val="clear" w:color="auto" w:fill="auto"/>
    </w:rPr>
  </w:style>
  <w:style w:type="paragraph" w:styleId="924">
    <w:name w:val="Normal (Web)"/>
    <w:basedOn w:val="916"/>
    <w:link w:val="948"/>
    <w:uiPriority w:val="99"/>
    <w:unhideWhenUsed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5">
    <w:name w:val="Balloon Text"/>
    <w:basedOn w:val="916"/>
    <w:link w:val="92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6" w:customStyle="1">
    <w:name w:val="Текст выноски Знак"/>
    <w:basedOn w:val="918"/>
    <w:link w:val="925"/>
    <w:uiPriority w:val="99"/>
    <w:semiHidden/>
    <w:rPr>
      <w:rFonts w:ascii="Tahoma" w:hAnsi="Tahoma" w:cs="Tahoma"/>
      <w:sz w:val="16"/>
      <w:szCs w:val="16"/>
    </w:rPr>
  </w:style>
  <w:style w:type="character" w:styleId="927" w:customStyle="1">
    <w:name w:val="Font Style24"/>
    <w:rPr>
      <w:rFonts w:ascii="Times New Roman" w:hAnsi="Times New Roman" w:cs="Times New Roman"/>
      <w:sz w:val="26"/>
      <w:szCs w:val="26"/>
    </w:rPr>
  </w:style>
  <w:style w:type="paragraph" w:styleId="928">
    <w:name w:val="Header"/>
    <w:basedOn w:val="916"/>
    <w:link w:val="92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29" w:customStyle="1">
    <w:name w:val="Верхний колонтитул Знак"/>
    <w:basedOn w:val="918"/>
    <w:link w:val="928"/>
    <w:uiPriority w:val="99"/>
  </w:style>
  <w:style w:type="paragraph" w:styleId="930">
    <w:name w:val="Footer"/>
    <w:basedOn w:val="916"/>
    <w:link w:val="93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1" w:customStyle="1">
    <w:name w:val="Нижний колонтитул Знак"/>
    <w:basedOn w:val="918"/>
    <w:link w:val="930"/>
    <w:uiPriority w:val="99"/>
  </w:style>
  <w:style w:type="paragraph" w:styleId="932">
    <w:name w:val="Title"/>
    <w:basedOn w:val="916"/>
    <w:next w:val="916"/>
    <w:link w:val="933"/>
    <w:qFormat/>
    <w:pPr>
      <w:contextualSpacing/>
      <w:spacing w:after="300" w:line="240" w:lineRule="auto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ru-RU"/>
    </w:rPr>
  </w:style>
  <w:style w:type="character" w:styleId="933" w:customStyle="1">
    <w:name w:val="Название Знак1"/>
    <w:basedOn w:val="918"/>
    <w:link w:val="932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  <w:lang w:eastAsia="ru-RU"/>
    </w:rPr>
  </w:style>
  <w:style w:type="paragraph" w:styleId="934">
    <w:name w:val="Subtitle"/>
    <w:basedOn w:val="916"/>
    <w:next w:val="916"/>
    <w:link w:val="935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935" w:customStyle="1">
    <w:name w:val="Подзаголовок Знак"/>
    <w:basedOn w:val="918"/>
    <w:link w:val="9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936">
    <w:name w:val="No Spacing"/>
    <w:link w:val="937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character" w:styleId="937" w:customStyle="1">
    <w:name w:val="Без интервала Знак"/>
    <w:basedOn w:val="918"/>
    <w:link w:val="936"/>
    <w:uiPriority w:val="1"/>
    <w:rPr>
      <w:rFonts w:eastAsiaTheme="minorEastAsia"/>
      <w:lang w:eastAsia="ru-RU"/>
    </w:rPr>
  </w:style>
  <w:style w:type="paragraph" w:styleId="938">
    <w:name w:val="toc 3"/>
    <w:basedOn w:val="916"/>
    <w:next w:val="916"/>
    <w:uiPriority w:val="39"/>
    <w:unhideWhenUsed/>
    <w:pPr>
      <w:ind w:left="440"/>
      <w:spacing w:after="100"/>
    </w:pPr>
  </w:style>
  <w:style w:type="paragraph" w:styleId="939">
    <w:name w:val="toc 2"/>
    <w:basedOn w:val="916"/>
    <w:next w:val="916"/>
    <w:uiPriority w:val="39"/>
    <w:unhideWhenUsed/>
    <w:pPr>
      <w:ind w:left="220"/>
      <w:spacing w:after="100"/>
    </w:pPr>
  </w:style>
  <w:style w:type="character" w:styleId="940" w:customStyle="1">
    <w:name w:val="Заголовок 1 Знак"/>
    <w:basedOn w:val="918"/>
    <w:link w:val="91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41">
    <w:name w:val="TOC Heading"/>
    <w:basedOn w:val="917"/>
    <w:next w:val="916"/>
    <w:uiPriority w:val="39"/>
    <w:semiHidden/>
    <w:unhideWhenUsed/>
    <w:qFormat/>
    <w:pPr>
      <w:outlineLvl w:val="9"/>
    </w:pPr>
    <w:rPr>
      <w:lang w:eastAsia="ru-RU"/>
    </w:rPr>
  </w:style>
  <w:style w:type="character" w:styleId="942" w:customStyle="1">
    <w:name w:val="Font Style22"/>
    <w:basedOn w:val="918"/>
    <w:uiPriority w:val="99"/>
    <w:rPr>
      <w:rFonts w:ascii="Times New Roman" w:hAnsi="Times New Roman" w:cs="Times New Roman"/>
      <w:sz w:val="24"/>
      <w:szCs w:val="24"/>
    </w:rPr>
  </w:style>
  <w:style w:type="paragraph" w:styleId="943" w:customStyle="1">
    <w:name w:val="ConsPlusNormal"/>
    <w:link w:val="959"/>
    <w:qFormat/>
    <w:pPr>
      <w:spacing w:after="0" w:line="240" w:lineRule="auto"/>
    </w:pPr>
    <w:rPr>
      <w:rFonts w:ascii="Times New Roman" w:hAnsi="Times New Roman" w:cs="Times New Roman"/>
    </w:rPr>
  </w:style>
  <w:style w:type="paragraph" w:styleId="944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45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946">
    <w:name w:val="Strong"/>
    <w:basedOn w:val="918"/>
    <w:uiPriority w:val="22"/>
    <w:qFormat/>
    <w:rPr>
      <w:b/>
      <w:bCs/>
    </w:rPr>
  </w:style>
  <w:style w:type="paragraph" w:styleId="947" w:customStyle="1">
    <w:name w:val="ConsTitle"/>
    <w:pPr>
      <w:ind w:right="19772"/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character" w:styleId="948" w:customStyle="1">
    <w:name w:val="Обычный (веб) Знак"/>
    <w:link w:val="92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49" w:customStyle="1">
    <w:name w:val="blk"/>
    <w:basedOn w:val="918"/>
  </w:style>
  <w:style w:type="character" w:styleId="950" w:customStyle="1">
    <w:name w:val="snippetresultinfo-leftblock"/>
    <w:basedOn w:val="918"/>
  </w:style>
  <w:style w:type="paragraph" w:styleId="951">
    <w:name w:val="toc 1"/>
    <w:basedOn w:val="916"/>
    <w:next w:val="916"/>
    <w:uiPriority w:val="39"/>
    <w:unhideWhenUsed/>
    <w:pPr>
      <w:ind w:right="567"/>
      <w:jc w:val="both"/>
      <w:spacing w:after="100" w:line="240" w:lineRule="auto"/>
      <w:tabs>
        <w:tab w:val="right" w:pos="9356" w:leader="dot"/>
      </w:tabs>
    </w:pPr>
    <w:rPr>
      <w:rFonts w:ascii="Times New Roman" w:hAnsi="Times New Roman" w:cs="Times New Roman"/>
      <w:sz w:val="28"/>
      <w:szCs w:val="28"/>
    </w:rPr>
  </w:style>
  <w:style w:type="character" w:styleId="952" w:customStyle="1">
    <w:name w:val="Абзац списка Знак"/>
    <w:link w:val="921"/>
    <w:uiPriority w:val="34"/>
  </w:style>
  <w:style w:type="paragraph" w:styleId="953">
    <w:name w:val="Body Text Indent"/>
    <w:basedOn w:val="916"/>
    <w:link w:val="954"/>
    <w:semiHidden/>
    <w:pPr>
      <w:ind w:firstLine="720"/>
      <w:spacing w:after="0" w:line="240" w:lineRule="auto"/>
    </w:pPr>
    <w:rPr>
      <w:rFonts w:ascii="Courier New" w:hAnsi="Courier New" w:eastAsia="Times New Roman" w:cs="Times New Roman"/>
      <w:sz w:val="28"/>
      <w:szCs w:val="20"/>
      <w:lang w:eastAsia="ru-RU"/>
    </w:rPr>
  </w:style>
  <w:style w:type="character" w:styleId="954" w:customStyle="1">
    <w:name w:val="Основной текст с отступом Знак"/>
    <w:basedOn w:val="918"/>
    <w:link w:val="953"/>
    <w:semiHidden/>
    <w:rPr>
      <w:rFonts w:ascii="Courier New" w:hAnsi="Courier New" w:eastAsia="Times New Roman" w:cs="Times New Roman"/>
      <w:sz w:val="28"/>
      <w:szCs w:val="20"/>
      <w:lang w:eastAsia="ru-RU"/>
    </w:rPr>
  </w:style>
  <w:style w:type="paragraph" w:styleId="955">
    <w:name w:val="Body Text"/>
    <w:basedOn w:val="916"/>
    <w:link w:val="956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6" w:customStyle="1">
    <w:name w:val="Основной текст Знак"/>
    <w:basedOn w:val="918"/>
    <w:link w:val="95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7" w:customStyle="1">
    <w:name w:val="StGen0"/>
    <w:basedOn w:val="916"/>
    <w:next w:val="932"/>
    <w:link w:val="958"/>
    <w:qFormat/>
    <w:pPr>
      <w:jc w:val="center"/>
      <w:spacing w:after="0" w:line="240" w:lineRule="auto"/>
    </w:pPr>
    <w:rPr>
      <w:rFonts w:ascii="Times New Roman" w:hAnsi="Times New Roman"/>
      <w:sz w:val="28"/>
    </w:rPr>
  </w:style>
  <w:style w:type="character" w:styleId="958" w:customStyle="1">
    <w:name w:val="Название Знак"/>
    <w:basedOn w:val="918"/>
    <w:link w:val="957"/>
    <w:rPr>
      <w:rFonts w:ascii="Times New Roman" w:hAnsi="Times New Roman"/>
      <w:sz w:val="28"/>
    </w:rPr>
  </w:style>
  <w:style w:type="character" w:styleId="959" w:customStyle="1">
    <w:name w:val="ConsPlusNormal Знак"/>
    <w:link w:val="943"/>
    <w:rPr>
      <w:rFonts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komobr-eao.ru" TargetMode="External"/><Relationship Id="rId12" Type="http://schemas.openxmlformats.org/officeDocument/2006/relationships/hyperlink" Target="consultantplus://offline/ref=16BB65DB7D4E09C993E4B31989D812A25E2F4B5A519B96E56858EC5F2618D16ABE6FA172D72FF225CEAB04F905684FF1EEE7F02C4B52DE952En4F" TargetMode="External"/><Relationship Id="rId13" Type="http://schemas.openxmlformats.org/officeDocument/2006/relationships/hyperlink" Target="https://komobr-e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75884-AB90-46B8-90BF-5DCD68D36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creator>Цапцына Наталия Викторовна</dc:creator>
  <cp:revision>70</cp:revision>
  <dcterms:created xsi:type="dcterms:W3CDTF">2020-12-08T00:36:00Z</dcterms:created>
  <dcterms:modified xsi:type="dcterms:W3CDTF">2023-04-04T06:00:06Z</dcterms:modified>
</cp:coreProperties>
</file>