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BFC" w:rsidRDefault="005C7BF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C7BFC" w:rsidRDefault="005C7BFC">
      <w:pPr>
        <w:pStyle w:val="ConsPlusNormal"/>
        <w:jc w:val="both"/>
        <w:outlineLvl w:val="0"/>
      </w:pPr>
    </w:p>
    <w:p w:rsidR="005C7BFC" w:rsidRDefault="005C7BFC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5C7BFC" w:rsidRDefault="005C7BFC">
      <w:pPr>
        <w:pStyle w:val="ConsPlusTitle"/>
        <w:jc w:val="center"/>
      </w:pPr>
    </w:p>
    <w:p w:rsidR="005C7BFC" w:rsidRDefault="005C7BFC">
      <w:pPr>
        <w:pStyle w:val="ConsPlusTitle"/>
        <w:jc w:val="center"/>
      </w:pPr>
      <w:r>
        <w:t>ПИСЬМО</w:t>
      </w:r>
    </w:p>
    <w:p w:rsidR="005C7BFC" w:rsidRDefault="005C7BFC">
      <w:pPr>
        <w:pStyle w:val="ConsPlusTitle"/>
        <w:jc w:val="center"/>
      </w:pPr>
      <w:r>
        <w:t>от 5 июля 2022 г. N ТВ-1290/03</w:t>
      </w:r>
    </w:p>
    <w:p w:rsidR="005C7BFC" w:rsidRDefault="005C7BFC">
      <w:pPr>
        <w:pStyle w:val="ConsPlusTitle"/>
        <w:jc w:val="center"/>
      </w:pPr>
    </w:p>
    <w:p w:rsidR="005C7BFC" w:rsidRDefault="005C7BFC">
      <w:pPr>
        <w:pStyle w:val="ConsPlusTitle"/>
        <w:jc w:val="center"/>
      </w:pPr>
      <w:r>
        <w:t>О НАПРАВЛЕНИИ МЕТОДИЧЕСКИХ РЕКОМЕНДАЦИЙ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 xml:space="preserve">Министерство просвещения Российской Федерации направляет для использования в работе методические </w:t>
      </w:r>
      <w:hyperlink w:anchor="P18">
        <w:r>
          <w:rPr>
            <w:color w:val="0000FF"/>
          </w:rPr>
          <w:t>рекомендации</w:t>
        </w:r>
      </w:hyperlink>
      <w:r>
        <w:t xml:space="preserve">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образования, утвержденных приказами Минпросвещения России от 31 мая 2021 г. </w:t>
      </w:r>
      <w:hyperlink r:id="rId5">
        <w:r>
          <w:rPr>
            <w:color w:val="0000FF"/>
          </w:rPr>
          <w:t>N 286</w:t>
        </w:r>
      </w:hyperlink>
      <w:r>
        <w:t xml:space="preserve"> "Об утверждении федерального государственного образовательного стандарта начального общего образования" и </w:t>
      </w:r>
      <w:hyperlink r:id="rId6">
        <w:r>
          <w:rPr>
            <w:color w:val="0000FF"/>
          </w:rPr>
          <w:t>N 287</w:t>
        </w:r>
      </w:hyperlink>
      <w:r>
        <w:t xml:space="preserve"> "Об утверждении федерального государственного образовательного стандарта основного общего образования".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right"/>
      </w:pPr>
      <w:r>
        <w:t>Т.В.ВАСИЛЬЕВА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right"/>
        <w:outlineLvl w:val="0"/>
      </w:pPr>
      <w:r>
        <w:t>Приложение 1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</w:pPr>
      <w:bookmarkStart w:id="0" w:name="P18"/>
      <w:bookmarkEnd w:id="0"/>
      <w:r>
        <w:t>ИНФОРМАЦИОННО-МЕТОДИЧЕСКОЕ ПИСЬМО</w:t>
      </w:r>
    </w:p>
    <w:p w:rsidR="005C7BFC" w:rsidRDefault="005C7BFC">
      <w:pPr>
        <w:pStyle w:val="ConsPlusTitle"/>
        <w:jc w:val="center"/>
      </w:pPr>
      <w:r>
        <w:t>ОБ ОРГАНИЗАЦИИ ВНЕУРОЧНОЙ ДЕЯТЕЛЬНОСТИ В РАМКАХ РЕАЛИЗАЦИИ</w:t>
      </w:r>
    </w:p>
    <w:p w:rsidR="005C7BFC" w:rsidRDefault="005C7BFC">
      <w:pPr>
        <w:pStyle w:val="ConsPlusTitle"/>
        <w:jc w:val="center"/>
      </w:pPr>
      <w:r>
        <w:t>ОБНОВЛЕННЫХ ФЕДЕРАЛЬНЫХ ГОСУДАРСТВЕННЫХ ОБРАЗОВАТЕЛЬНЫХ</w:t>
      </w:r>
    </w:p>
    <w:p w:rsidR="005C7BFC" w:rsidRDefault="005C7BFC">
      <w:pPr>
        <w:pStyle w:val="ConsPlusTitle"/>
        <w:jc w:val="center"/>
      </w:pPr>
      <w:r>
        <w:t>СТАНДАРТОВ НАЧАЛЬНОГО ОБЩЕГО И ОСНОВНОГО ОБЩЕГО ОБРАЗОВАНИЯ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 xml:space="preserve">В соответствии с требованиями обновленных федеральных государственных образовательных стандартов начального общего и основного общего образования, утвержденных приказами Минпросвещения России от 31 мая 2021 года </w:t>
      </w:r>
      <w:hyperlink r:id="rId7">
        <w:r>
          <w:rPr>
            <w:color w:val="0000FF"/>
          </w:rPr>
          <w:t>N 286</w:t>
        </w:r>
      </w:hyperlink>
      <w:r>
        <w:t xml:space="preserve"> &lt;1&gt; и </w:t>
      </w:r>
      <w:hyperlink r:id="rId8">
        <w:r>
          <w:rPr>
            <w:color w:val="0000FF"/>
          </w:rPr>
          <w:t>N 287</w:t>
        </w:r>
      </w:hyperlink>
      <w:r>
        <w:t xml:space="preserve"> &lt;2&gt; (далее - ФГОС НОО и ООО), достижение планируемых образовательных результатов возможно через урочную и внеурочную деятельность.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Приказ</w:t>
        </w:r>
      </w:hyperlink>
      <w:r>
        <w:t xml:space="preserve"> Минпросвещения России от 31.05.2021 N 286 "Об утверждении федерального государственного образовательного стандарта начального общего образования" (Зарегистрировано в Минюсте России 05.07.2021 N 64100) - http://www.consultant.ru/document/cons doc LAW 389561/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&lt;2&gt; </w:t>
      </w:r>
      <w:hyperlink r:id="rId10">
        <w:r>
          <w:rPr>
            <w:color w:val="0000FF"/>
          </w:rPr>
          <w:t>Приказ</w:t>
        </w:r>
      </w:hyperlink>
      <w:r>
        <w:t xml:space="preserve"> Минпросвещения России от 31.05.2021 N 287 "Об утверждении федерального государственного образовательного стандарта основного общего образования" (Зарегистрировано в Минюсте России 05.07.2021 N 64101) - http://www.consultant.ru/document/cons doc LAW 389560/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Целью информационно-методического письма является рассмотрение основных особенностей реализации внеурочной деятельности, как неотъемлемой части образовательного процесса, а также определение посредством ее организации способов достижения единства образовательного пространства Российской Федерации, обеспечения преемственности содержания образовательных программ начального общего и основного общего образования, возможности формирования образовательных программ различного уровня сложности и направленности с учетом образовательных потребностей и способностей обучающихся, включая одаренных детей, детей с ограниченными возможностями здоровья, создание условий для развития воспитательной среды, реализация рабочих программ воспитания и календарных планов воспитательной работы.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1"/>
      </w:pPr>
      <w:r>
        <w:t>Реализация внеурочной деятельности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Под внеурочной деятельностью следует понимать образовательную деятельность, направленную на достижение планируемых результатов освоения основных образовательных программ (предметных, метапредметных и личностных), осуществляемую в формах, отличных от урочной &lt;3&gt;.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lastRenderedPageBreak/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&lt;3&gt; </w:t>
      </w:r>
      <w:hyperlink r:id="rId11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РФ от 28.09.2020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 (Зарегистрировано в Минюсте России 18.12.2020 N 61573)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План внеурочной деятельности образовательной организации является обязательной частью организационного раздела основной образовательной программы, а рабочие программы внеурочной деятельности являются обязательной частью содержательного раздела основной образовательной программы.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В целях реализации плана внеурочной деятельности образовательной организацией может предусматриваться использование ресурсов других организаций (в том числе в сетевой форме &lt;4&gt;), включая организации дополнительного образования, профессиональные образовательные организации, образовательные организации высшего образования, научные организации, организации культуры, физкультурно-спортивные, детские общественные объединения и иные организации, обладающие необходимыми ресурсами.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&lt;4&gt; Методические </w:t>
      </w:r>
      <w:hyperlink r:id="rId12">
        <w:r>
          <w:rPr>
            <w:color w:val="0000FF"/>
          </w:rPr>
          <w:t>рекомендации</w:t>
        </w:r>
      </w:hyperlink>
      <w:r>
        <w:t xml:space="preserve"> - http://www.consultant.ru/document/cons doc LAW 278827/2a682f0091a7354a5b60bd9e8e699b237680585c/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Формы внеурочной деятельности должны предусматривать активность и самостоятельность обучающихся, сочетать индивидуальную и групповую работы, обеспечивать гибкий режим занятий (продолжительность, последовательность), переменный состав обучающихся, проектную и исследовательскую деятельность, экскурсии, походы, деловые игры и пр.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В зависимости от конкретных условий реализации основной 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В соответствии с требованиями обновленных ФГОС НОО и ООО образовательная организация обеспечивает проведение до 10 часов еженедельных занятий внеурочной деятельности (до 1320 часов на уровне начального общего образования, до 1750 часов на уровне основного общего образования).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1"/>
      </w:pPr>
      <w:r>
        <w:t>Содержательное наполнение внеурочной деятельности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Часы внеурочной деятельности рекомендуется использовать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С целью реализации принципа формирования единого образовательного пространства на всех уровнях образования часы внеурочной деятельности целесообразно использовать через реализацию одной из трех моделей планов с преобладанием того или иного вида деятельности: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учебно-познавательной деятельности, когда наибольшее внимание уделяется внеурочной деятельности по учебным предметам и формированию функциональной грамотности;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с преобладанием педагогической поддержки обучающихся и работы по обеспечению их благополучия в пространстве школы;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с преобладанием деятельности ученических сообществ и воспитательных мероприятий.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Содержательное наполнение моделей плана внеурочной деятельности приведено в таблице 1.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right"/>
        <w:outlineLvl w:val="2"/>
      </w:pPr>
      <w:r>
        <w:t>Таблица 1</w:t>
      </w:r>
    </w:p>
    <w:p w:rsidR="005C7BFC" w:rsidRDefault="005C7B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4"/>
        <w:gridCol w:w="6406"/>
      </w:tblGrid>
      <w:tr w:rsidR="005C7BFC">
        <w:tc>
          <w:tcPr>
            <w:tcW w:w="2664" w:type="dxa"/>
            <w:vAlign w:val="bottom"/>
          </w:tcPr>
          <w:p w:rsidR="005C7BFC" w:rsidRDefault="005C7BFC">
            <w:pPr>
              <w:pStyle w:val="ConsPlusNormal"/>
              <w:jc w:val="center"/>
            </w:pPr>
            <w:r>
              <w:lastRenderedPageBreak/>
              <w:t>Модель плана внеурочной деятельности</w:t>
            </w:r>
          </w:p>
        </w:tc>
        <w:tc>
          <w:tcPr>
            <w:tcW w:w="6406" w:type="dxa"/>
          </w:tcPr>
          <w:p w:rsidR="005C7BFC" w:rsidRDefault="005C7BFC">
            <w:pPr>
              <w:pStyle w:val="ConsPlusNormal"/>
              <w:jc w:val="center"/>
            </w:pPr>
            <w:r>
              <w:t>Содержательное наполнение</w:t>
            </w:r>
          </w:p>
        </w:tc>
      </w:tr>
      <w:tr w:rsidR="005C7BFC">
        <w:tc>
          <w:tcPr>
            <w:tcW w:w="2664" w:type="dxa"/>
          </w:tcPr>
          <w:p w:rsidR="005C7BFC" w:rsidRDefault="005C7BFC">
            <w:pPr>
              <w:pStyle w:val="ConsPlusNormal"/>
            </w:pPr>
            <w:r>
              <w:t>Преобладание учебно-познавательной деятельности</w:t>
            </w:r>
          </w:p>
        </w:tc>
        <w:tc>
          <w:tcPr>
            <w:tcW w:w="6406" w:type="dxa"/>
          </w:tcPr>
          <w:p w:rsidR="005C7BFC" w:rsidRDefault="005C7BFC">
            <w:pPr>
              <w:pStyle w:val="ConsPlusNormal"/>
            </w:pPr>
            <w:r>
              <w:t>занятия обучающихся по углубленному изучению отдельных учебных предметов;</w:t>
            </w:r>
          </w:p>
          <w:p w:rsidR="005C7BFC" w:rsidRDefault="005C7BFC">
            <w:pPr>
              <w:pStyle w:val="ConsPlusNormal"/>
            </w:pPr>
            <w:r>
              <w:t>занятия обучающихся по формированию функциональной грамотности;</w:t>
            </w:r>
          </w:p>
          <w:p w:rsidR="005C7BFC" w:rsidRDefault="005C7BFC">
            <w:pPr>
              <w:pStyle w:val="ConsPlusNormal"/>
            </w:pPr>
            <w:r>
              <w:t>занятия обучающихся с педагогами, сопровождающими проектно-исследовательскую деятельность;</w:t>
            </w:r>
          </w:p>
          <w:p w:rsidR="005C7BFC" w:rsidRDefault="005C7BFC">
            <w:pPr>
              <w:pStyle w:val="ConsPlusNormal"/>
            </w:pPr>
            <w:r>
              <w:t>профориентационные занятия обучающихся;</w:t>
            </w:r>
          </w:p>
        </w:tc>
      </w:tr>
      <w:tr w:rsidR="005C7BFC">
        <w:tc>
          <w:tcPr>
            <w:tcW w:w="2664" w:type="dxa"/>
          </w:tcPr>
          <w:p w:rsidR="005C7BFC" w:rsidRDefault="005C7BFC">
            <w:pPr>
              <w:pStyle w:val="ConsPlusNormal"/>
            </w:pPr>
            <w:r>
              <w:t>Преобладание педагогической поддержки обучающихся</w:t>
            </w:r>
          </w:p>
        </w:tc>
        <w:tc>
          <w:tcPr>
            <w:tcW w:w="6406" w:type="dxa"/>
          </w:tcPr>
          <w:p w:rsidR="005C7BFC" w:rsidRDefault="005C7BFC">
            <w:pPr>
              <w:pStyle w:val="ConsPlusNormal"/>
            </w:pPr>
            <w:r>
              <w:t>дополнительные занятия обучающихся, испытывающих затруднения в освоении учебной программы;</w:t>
            </w:r>
          </w:p>
          <w:p w:rsidR="005C7BFC" w:rsidRDefault="005C7BFC">
            <w:pPr>
              <w:pStyle w:val="ConsPlusNormal"/>
              <w:jc w:val="both"/>
            </w:pPr>
            <w:r>
              <w:t>дополнительные занятия обучающихся, испытывающих трудности в освоении языков обучения;</w:t>
            </w:r>
          </w:p>
          <w:p w:rsidR="005C7BFC" w:rsidRDefault="005C7BFC">
            <w:pPr>
              <w:pStyle w:val="ConsPlusNormal"/>
              <w:jc w:val="both"/>
            </w:pPr>
            <w:r>
              <w:t>специальные занятия обучающихся, испытывающих затруднения в социальной коммуникации;</w:t>
            </w:r>
          </w:p>
          <w:p w:rsidR="005C7BFC" w:rsidRDefault="005C7BFC">
            <w:pPr>
              <w:pStyle w:val="ConsPlusNormal"/>
              <w:jc w:val="both"/>
            </w:pPr>
            <w:r>
              <w:t>специальные занятия обучающихся с ограниченными возможностями здоровья;</w:t>
            </w:r>
          </w:p>
        </w:tc>
      </w:tr>
      <w:tr w:rsidR="005C7BFC">
        <w:tc>
          <w:tcPr>
            <w:tcW w:w="2664" w:type="dxa"/>
          </w:tcPr>
          <w:p w:rsidR="005C7BFC" w:rsidRDefault="005C7BFC">
            <w:pPr>
              <w:pStyle w:val="ConsPlusNormal"/>
              <w:jc w:val="both"/>
            </w:pPr>
            <w:r>
              <w:t>Преобладание деятельности ученических сообществ и воспитательных мероприятий</w:t>
            </w:r>
          </w:p>
        </w:tc>
        <w:tc>
          <w:tcPr>
            <w:tcW w:w="6406" w:type="dxa"/>
          </w:tcPr>
          <w:p w:rsidR="005C7BFC" w:rsidRDefault="005C7BFC">
            <w:pPr>
              <w:pStyle w:val="ConsPlusNormal"/>
              <w:jc w:val="both"/>
            </w:pPr>
            <w:r>
              <w:t>занятия обучающихся с педагогами, сопровождающими деятельность детских общественных объединений и органов ученического самоуправления;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обучающихся в рамках циклов специально организованных внеурочных занятий, посвященных актуальным социальным, нравственным проблемам современного мира;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обучающихся в социально ориентированных объединениях: экологических, волонтерских, трудовых и т.п.</w:t>
            </w:r>
          </w:p>
        </w:tc>
      </w:tr>
    </w:tbl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1"/>
      </w:pPr>
      <w:r>
        <w:t>Планирование внеурочной деятельности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С целью обеспечения преемственности содержания образовательных программ начального общего и основного общего образования целесообразно при формировании плана внеурочной деятельности образовательной организации предусмотреть часть, рекомендуемую для всех обучающихся: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1 час в неделю - на информационно-просветительские занятия патриотической, нравственной и экологической направленности "Разговоры о важном" (понедельник, первый урок) &lt;5&gt;;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&lt;5&gt; Письмо Минпросвещения России от 17.06.2022 г. N 03-871 "Об организации занятий "Разговоры о важном"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1 час в неделю - на занятия по формированию функциональной грамотности обучающихся (в том числе финансовой грамотности &lt;6&gt;);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&lt;6&gt; Методические рекомендации - http://skiv.instrao.ru/bank-zadaniy/finansovaya-gramotnost/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1 час в неделю - на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Кроме того, в вариативную часть плана внеурочной деятельности целесообразно включить: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3 часа в неделю - на 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уровне, проектно-исследовательской деятельности, исторического просвещения);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2 часа в неделю - на занятия, направленные на удовлетворение интересов и потребностей обучающихся в творческом и физическом развитии (в том числе организация занятий в школьных </w:t>
      </w:r>
      <w:r>
        <w:lastRenderedPageBreak/>
        <w:t>театрах, школьных музеях, школьных спортивных клубах, а также в рамках реализации программы развития социальной активности обучающихся начальных классов "Орлята России");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2 часа в неделю - на занятия, направленные на удовлетворение социальных интересов и потребностей обучающихся (в том числе в рамках Российского движения школьников, Юнармии, реализации проекта "Россия - страна возможностей").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Основное содержание рекомендуемых занятий внеурочной деятельности отражено в таблице 2.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right"/>
        <w:outlineLvl w:val="2"/>
      </w:pPr>
      <w:r>
        <w:t>Таблица 2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</w:pPr>
      <w:r>
        <w:t>Направления внеурочной деятельности, рекомендуемые</w:t>
      </w:r>
    </w:p>
    <w:p w:rsidR="005C7BFC" w:rsidRDefault="005C7BFC">
      <w:pPr>
        <w:pStyle w:val="ConsPlusTitle"/>
        <w:jc w:val="center"/>
      </w:pPr>
      <w:r>
        <w:t>к включению в план внеурочной деятельности</w:t>
      </w:r>
    </w:p>
    <w:p w:rsidR="005C7BFC" w:rsidRDefault="005C7BFC">
      <w:pPr>
        <w:pStyle w:val="ConsPlusTitle"/>
        <w:jc w:val="center"/>
      </w:pPr>
      <w:r>
        <w:t>образовательной организации</w:t>
      </w:r>
    </w:p>
    <w:p w:rsidR="005C7BFC" w:rsidRDefault="005C7B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133"/>
        <w:gridCol w:w="5555"/>
      </w:tblGrid>
      <w:tr w:rsidR="005C7BFC">
        <w:tc>
          <w:tcPr>
            <w:tcW w:w="2381" w:type="dxa"/>
          </w:tcPr>
          <w:p w:rsidR="005C7BFC" w:rsidRDefault="005C7BFC">
            <w:pPr>
              <w:pStyle w:val="ConsPlusNormal"/>
              <w:jc w:val="center"/>
            </w:pPr>
            <w:r>
              <w:t>Направление внеурочной деятельности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Рекомендуемое количество часов в неделю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center"/>
            </w:pPr>
            <w:r>
              <w:t>Основное содержание занятий</w:t>
            </w:r>
          </w:p>
        </w:tc>
      </w:tr>
      <w:tr w:rsidR="005C7BFC">
        <w:tc>
          <w:tcPr>
            <w:tcW w:w="9069" w:type="dxa"/>
            <w:gridSpan w:val="3"/>
          </w:tcPr>
          <w:p w:rsidR="005C7BFC" w:rsidRDefault="005C7BFC">
            <w:pPr>
              <w:pStyle w:val="ConsPlusNormal"/>
              <w:jc w:val="center"/>
              <w:outlineLvl w:val="3"/>
            </w:pPr>
            <w:r>
              <w:t>Часть, рекомендуемая для всех обучающихся</w:t>
            </w:r>
          </w:p>
        </w:tc>
      </w:tr>
      <w:tr w:rsidR="005C7BFC">
        <w:tc>
          <w:tcPr>
            <w:tcW w:w="2381" w:type="dxa"/>
          </w:tcPr>
          <w:p w:rsidR="005C7BFC" w:rsidRDefault="005C7BFC">
            <w:pPr>
              <w:pStyle w:val="ConsPlusNormal"/>
            </w:pPr>
            <w:r>
              <w:t>Информационно-просветительские занятия патриотической, нравственной и экологической направленности "Разговоры о важном"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both"/>
            </w:pPr>
            <w:r>
              <w:t>Основная цель: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      </w:r>
          </w:p>
          <w:p w:rsidR="005C7BFC" w:rsidRDefault="005C7BFC">
            <w:pPr>
              <w:pStyle w:val="ConsPlusNormal"/>
              <w:jc w:val="both"/>
            </w:pPr>
            <w:r>
              <w:t>Основная задача: 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      </w:r>
          </w:p>
          <w:p w:rsidR="005C7BFC" w:rsidRDefault="005C7BFC">
            <w:pPr>
              <w:pStyle w:val="ConsPlusNormal"/>
              <w:jc w:val="both"/>
            </w:pPr>
            <w:r>
              <w:t xml:space="preserve">Основные темы </w:t>
            </w:r>
            <w:hyperlink w:anchor="P155">
              <w:r>
                <w:rPr>
                  <w:color w:val="0000FF"/>
                </w:rPr>
                <w:t>&lt;7&gt;</w:t>
              </w:r>
            </w:hyperlink>
            <w:r>
              <w:t xml:space="preserve">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      </w:r>
          </w:p>
        </w:tc>
      </w:tr>
      <w:tr w:rsidR="005C7BFC">
        <w:tc>
          <w:tcPr>
            <w:tcW w:w="2381" w:type="dxa"/>
          </w:tcPr>
          <w:p w:rsidR="005C7BFC" w:rsidRDefault="005C7BFC">
            <w:pPr>
              <w:pStyle w:val="ConsPlusNormal"/>
            </w:pPr>
            <w:r>
              <w:t>Занятия по формированию функциональной грамотности обучающихся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both"/>
            </w:pPr>
            <w:r>
              <w:t>Основная цель: развитие способности обучающихся применять приобретенные знания, умения и навыки для решения задач в различных сферах жизнедеятельности, (обеспечение связи обучения с жизнью).</w:t>
            </w:r>
          </w:p>
          <w:p w:rsidR="005C7BFC" w:rsidRDefault="005C7BFC">
            <w:pPr>
              <w:pStyle w:val="ConsPlusNormal"/>
              <w:jc w:val="both"/>
            </w:pPr>
            <w:r>
              <w:t>Основная задача: формирование и развитие функциональной грамотности школьников: читательской, математической, естественно-научной, финансовой, направленной и на развитие креативного мышления и глобальных компетенций.</w:t>
            </w:r>
          </w:p>
          <w:p w:rsidR="005C7BFC" w:rsidRDefault="005C7BFC">
            <w:pPr>
              <w:pStyle w:val="ConsPlusNormal"/>
              <w:jc w:val="both"/>
            </w:pPr>
            <w:r>
              <w:t xml:space="preserve">Основные организационные формы: интегрированные курсы, метапредметные кружки или факультативы </w:t>
            </w:r>
            <w:hyperlink w:anchor="P156">
              <w:r>
                <w:rPr>
                  <w:color w:val="0000FF"/>
                </w:rPr>
                <w:t>&lt;8&gt;</w:t>
              </w:r>
            </w:hyperlink>
          </w:p>
        </w:tc>
      </w:tr>
      <w:tr w:rsidR="005C7BFC">
        <w:tc>
          <w:tcPr>
            <w:tcW w:w="2381" w:type="dxa"/>
          </w:tcPr>
          <w:p w:rsidR="005C7BFC" w:rsidRDefault="005C7BFC">
            <w:pPr>
              <w:pStyle w:val="ConsPlusNormal"/>
            </w:pPr>
            <w: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both"/>
            </w:pPr>
            <w:r>
              <w:t>Основная цель: развитие ценностного отношения обучающихся к труду, как основному способу достижения жизненного благополучия и ощущения уверенности в жизни.</w:t>
            </w:r>
          </w:p>
          <w:p w:rsidR="005C7BFC" w:rsidRDefault="005C7BFC">
            <w:pPr>
              <w:pStyle w:val="ConsPlusNormal"/>
              <w:jc w:val="both"/>
            </w:pPr>
            <w:r>
              <w:t xml:space="preserve">Основная задача: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</w:t>
            </w:r>
            <w:r>
              <w:lastRenderedPageBreak/>
              <w:t>профессиональной и внепрофессиональной деятельности.</w:t>
            </w:r>
          </w:p>
          <w:p w:rsidR="005C7BFC" w:rsidRDefault="005C7BFC">
            <w:pPr>
              <w:pStyle w:val="ConsPlusNormal"/>
              <w:jc w:val="both"/>
            </w:pPr>
            <w:r>
              <w:t>Основные организационные формы: профориентационные беседы, деловые игры, квесты,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профориентационных парков.</w:t>
            </w:r>
          </w:p>
          <w:p w:rsidR="005C7BFC" w:rsidRDefault="005C7BFC">
            <w:pPr>
              <w:pStyle w:val="ConsPlusNormal"/>
              <w:jc w:val="both"/>
            </w:pPr>
            <w:r>
              <w:t>Основное содержание:</w:t>
            </w:r>
          </w:p>
          <w:p w:rsidR="005C7BFC" w:rsidRDefault="005C7BFC">
            <w:pPr>
              <w:pStyle w:val="ConsPlusNormal"/>
              <w:jc w:val="both"/>
            </w:pPr>
            <w:r>
              <w:t>знакомство с миром профессий и способами получения профессионального образования;</w:t>
            </w:r>
          </w:p>
          <w:p w:rsidR="005C7BFC" w:rsidRDefault="005C7BFC">
            <w:pPr>
              <w:pStyle w:val="ConsPlusNormal"/>
              <w:jc w:val="both"/>
            </w:pPr>
            <w:r>
              <w:t>создание условий для развития надпрофессиональных навыков (общения, работы в команде, поведения в конфликтной ситуации и т.п.);</w:t>
            </w:r>
          </w:p>
          <w:p w:rsidR="005C7BFC" w:rsidRDefault="005C7BFC">
            <w:pPr>
              <w:pStyle w:val="ConsPlusNormal"/>
              <w:jc w:val="both"/>
            </w:pPr>
            <w:r>
              <w:t>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оценивать свои силы и возможности.</w:t>
            </w:r>
          </w:p>
        </w:tc>
      </w:tr>
      <w:tr w:rsidR="005C7BFC">
        <w:tc>
          <w:tcPr>
            <w:tcW w:w="9069" w:type="dxa"/>
            <w:gridSpan w:val="3"/>
          </w:tcPr>
          <w:p w:rsidR="005C7BFC" w:rsidRDefault="005C7BFC">
            <w:pPr>
              <w:pStyle w:val="ConsPlusNormal"/>
              <w:jc w:val="center"/>
              <w:outlineLvl w:val="3"/>
            </w:pPr>
            <w:r>
              <w:lastRenderedPageBreak/>
              <w:t xml:space="preserve">Вариативная часть </w:t>
            </w:r>
            <w:hyperlink w:anchor="P157">
              <w:r>
                <w:rPr>
                  <w:color w:val="0000FF"/>
                </w:rPr>
                <w:t>&lt;9&gt;</w:t>
              </w:r>
            </w:hyperlink>
          </w:p>
        </w:tc>
      </w:tr>
      <w:tr w:rsidR="005C7BFC">
        <w:tc>
          <w:tcPr>
            <w:tcW w:w="2381" w:type="dxa"/>
          </w:tcPr>
          <w:p w:rsidR="005C7BFC" w:rsidRDefault="005C7BFC">
            <w:pPr>
              <w:pStyle w:val="ConsPlusNormal"/>
            </w:pPr>
            <w: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both"/>
            </w:pPr>
            <w:r>
              <w:t>Основная цель: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</w:t>
            </w:r>
          </w:p>
          <w:p w:rsidR="005C7BFC" w:rsidRDefault="005C7BFC">
            <w:pPr>
              <w:pStyle w:val="ConsPlusNormal"/>
              <w:jc w:val="both"/>
            </w:pPr>
            <w:r>
              <w:t>Основная задача: 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</w:t>
            </w:r>
          </w:p>
          <w:p w:rsidR="005C7BFC" w:rsidRDefault="005C7BFC">
            <w:pPr>
              <w:pStyle w:val="ConsPlusNormal"/>
              <w:jc w:val="both"/>
            </w:pPr>
            <w:r>
              <w:t>Основные направления деятельности: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по дополнительному или углубленному изучению учебных предметов или модулей;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в рамках исследовательской и проектной деятельности;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занятия, связанные с освоением регионального компонента образования или особыми этнокультурными интересами участников образовательных отношений;</w:t>
            </w:r>
          </w:p>
          <w:p w:rsidR="005C7BFC" w:rsidRDefault="005C7BFC">
            <w:pPr>
              <w:pStyle w:val="ConsPlusNormal"/>
              <w:jc w:val="both"/>
            </w:pPr>
            <w:r>
              <w:t>дополнительные занятия для школьников, испытывающих затруднения в освоении учебной программы или трудности в освоении языка обучения;</w:t>
            </w:r>
          </w:p>
          <w:p w:rsidR="005C7BFC" w:rsidRDefault="005C7BFC">
            <w:pPr>
              <w:pStyle w:val="ConsPlusNormal"/>
              <w:jc w:val="both"/>
            </w:pPr>
            <w:r>
              <w:t>специальные занятия для обучающихся с ограниченными возможностями здоровья или испытывающими затруднения в социальной коммуникации.</w:t>
            </w:r>
          </w:p>
        </w:tc>
      </w:tr>
      <w:tr w:rsidR="005C7BFC">
        <w:tc>
          <w:tcPr>
            <w:tcW w:w="2381" w:type="dxa"/>
          </w:tcPr>
          <w:p w:rsidR="005C7BFC" w:rsidRDefault="005C7BFC">
            <w:pPr>
              <w:pStyle w:val="ConsPlusNormal"/>
            </w:pPr>
            <w:r>
              <w:t>Занятия, направленные на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both"/>
            </w:pPr>
            <w:r>
              <w:t>Основная цель: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талантов.</w:t>
            </w:r>
          </w:p>
          <w:p w:rsidR="005C7BFC" w:rsidRDefault="005C7BFC">
            <w:pPr>
              <w:pStyle w:val="ConsPlusNormal"/>
              <w:jc w:val="both"/>
            </w:pPr>
            <w:r>
              <w:t>Основные задачи:</w:t>
            </w:r>
          </w:p>
          <w:p w:rsidR="005C7BFC" w:rsidRDefault="005C7BFC">
            <w:pPr>
              <w:pStyle w:val="ConsPlusNormal"/>
              <w:jc w:val="both"/>
            </w:pPr>
            <w:r>
              <w:t>раскрытие творческих способностей школьников, формирование у них чувства вкуса и умения ценить прекрасное, формирование ценностного отношения к культуре;</w:t>
            </w:r>
          </w:p>
          <w:p w:rsidR="005C7BFC" w:rsidRDefault="005C7BFC">
            <w:pPr>
              <w:pStyle w:val="ConsPlusNormal"/>
              <w:jc w:val="both"/>
            </w:pPr>
            <w:r>
              <w:t>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</w:t>
            </w:r>
          </w:p>
          <w:p w:rsidR="005C7BFC" w:rsidRDefault="005C7BFC">
            <w:pPr>
              <w:pStyle w:val="ConsPlusNormal"/>
              <w:jc w:val="both"/>
            </w:pPr>
            <w:r>
              <w:t xml:space="preserve">оздоровление школьников, привитие им любви к своему краю, его истории, культуре, природе, развитие их </w:t>
            </w:r>
            <w:r>
              <w:lastRenderedPageBreak/>
              <w:t>самостоятельности и ответственности, формирование навыков самообслуживающего труда.</w:t>
            </w:r>
          </w:p>
          <w:p w:rsidR="005C7BFC" w:rsidRDefault="005C7BFC">
            <w:pPr>
              <w:pStyle w:val="ConsPlusNormal"/>
              <w:jc w:val="both"/>
            </w:pPr>
            <w:r>
              <w:t>Основные организационные формы: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творчества, журналистских, поэтических или писательских клубах и т.п.);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школьников в спортивных объединениях (секциях и клубах, организация спортивных турниров и соревнований);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школьников в объединениях туристско-краеведческой направленности (экскурсии, развитие школьных музеев);</w:t>
            </w:r>
          </w:p>
          <w:p w:rsidR="005C7BFC" w:rsidRDefault="005C7BFC">
            <w:pPr>
              <w:pStyle w:val="ConsPlusNormal"/>
              <w:jc w:val="both"/>
            </w:pPr>
            <w:r>
              <w:t>занятия по Программе развития социальной активности обучающихся начальных классов "Орлята России".</w:t>
            </w:r>
          </w:p>
        </w:tc>
      </w:tr>
      <w:tr w:rsidR="005C7BFC">
        <w:tc>
          <w:tcPr>
            <w:tcW w:w="2381" w:type="dxa"/>
          </w:tcPr>
          <w:p w:rsidR="005C7BFC" w:rsidRDefault="005C7BFC">
            <w:pPr>
              <w:pStyle w:val="ConsPlusNormal"/>
            </w:pPr>
            <w:r>
              <w:lastRenderedPageBreak/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133" w:type="dxa"/>
          </w:tcPr>
          <w:p w:rsidR="005C7BFC" w:rsidRDefault="005C7BF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555" w:type="dxa"/>
          </w:tcPr>
          <w:p w:rsidR="005C7BFC" w:rsidRDefault="005C7BFC">
            <w:pPr>
              <w:pStyle w:val="ConsPlusNormal"/>
              <w:jc w:val="both"/>
            </w:pPr>
            <w:r>
              <w:t>Основная цель: развитие важных для жизни подрастающего человека социальных умений -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      </w:r>
          </w:p>
          <w:p w:rsidR="005C7BFC" w:rsidRDefault="005C7BFC">
            <w:pPr>
              <w:pStyle w:val="ConsPlusNormal"/>
              <w:jc w:val="both"/>
            </w:pPr>
            <w:r>
              <w:t>Основная задача: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макро- и микрокоммуникаций, складывающихся в образовательной организации, понимания зон личного влияния на уклад школьной жизни.</w:t>
            </w:r>
          </w:p>
          <w:p w:rsidR="005C7BFC" w:rsidRDefault="005C7BFC">
            <w:pPr>
              <w:pStyle w:val="ConsPlusNormal"/>
              <w:jc w:val="both"/>
            </w:pPr>
            <w:r>
              <w:t>Основные организационные формы: педагогическое сопровождение деятельности Российского движения школьников и Юнармейских отрядов;</w:t>
            </w:r>
          </w:p>
          <w:p w:rsidR="005C7BFC" w:rsidRDefault="005C7BFC">
            <w:pPr>
              <w:pStyle w:val="ConsPlusNormal"/>
              <w:jc w:val="both"/>
            </w:pPr>
            <w:r>
              <w:t>волонтерских, трудовых, экологических отрядов, создаваемых для социально ориентированной работы; выборного Совета обучающихся, создаваемого для учета мнения школьников по вопросам управления образовательной организацией;</w:t>
            </w:r>
          </w:p>
          <w:p w:rsidR="005C7BFC" w:rsidRDefault="005C7BFC">
            <w:pPr>
              <w:pStyle w:val="ConsPlusNormal"/>
              <w:jc w:val="both"/>
            </w:pPr>
            <w:r>
              <w:t>Совета старост, объединяющего старост классов для облегчения распространения значимой для школьников информации и получения обратной связи от классных коллективов;</w:t>
            </w:r>
          </w:p>
          <w:p w:rsidR="005C7BFC" w:rsidRDefault="005C7BFC">
            <w:pPr>
              <w:pStyle w:val="ConsPlusNormal"/>
              <w:jc w:val="both"/>
            </w:pPr>
            <w:r>
              <w:t>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флешмобов);</w:t>
            </w:r>
          </w:p>
          <w:p w:rsidR="005C7BFC" w:rsidRDefault="005C7BFC">
            <w:pPr>
              <w:pStyle w:val="ConsPlusNormal"/>
              <w:jc w:val="both"/>
            </w:pPr>
            <w:r>
              <w:t>творческих советов, отвечающих за проведение тех или иных конкретных мероприятий, праздников, вечеров, акций;</w:t>
            </w:r>
          </w:p>
          <w:p w:rsidR="005C7BFC" w:rsidRDefault="005C7BFC">
            <w:pPr>
              <w:pStyle w:val="ConsPlusNormal"/>
              <w:jc w:val="both"/>
            </w:pPr>
            <w:r>
              <w:t>созданной из наиболее авторитетных старшеклассников группы по урегулированию конфликтных ситуаций в школе и т.п.</w:t>
            </w:r>
          </w:p>
        </w:tc>
      </w:tr>
    </w:tbl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bookmarkStart w:id="1" w:name="P155"/>
      <w:bookmarkEnd w:id="1"/>
      <w:r>
        <w:t>&lt;7&gt; Тематика занятий "Разговоры о важном" на 2022 - 2023 уч. год - https://edsoo.ru/Vneurochnaya_deeatelnost.htm</w:t>
      </w:r>
    </w:p>
    <w:p w:rsidR="005C7BFC" w:rsidRDefault="005C7BFC">
      <w:pPr>
        <w:pStyle w:val="ConsPlusNormal"/>
        <w:spacing w:before="200"/>
        <w:ind w:firstLine="540"/>
        <w:jc w:val="both"/>
      </w:pPr>
      <w:bookmarkStart w:id="2" w:name="P156"/>
      <w:bookmarkEnd w:id="2"/>
      <w:r>
        <w:t>&lt;8&gt; Методические рекомендации по формированию функциональной грамотности обучающихся - http://skiv.instrao.ru/bank-zadaniy/</w:t>
      </w:r>
    </w:p>
    <w:p w:rsidR="005C7BFC" w:rsidRDefault="005C7BFC">
      <w:pPr>
        <w:pStyle w:val="ConsPlusNormal"/>
        <w:spacing w:before="200"/>
        <w:ind w:firstLine="540"/>
        <w:jc w:val="both"/>
      </w:pPr>
      <w:bookmarkStart w:id="3" w:name="P157"/>
      <w:bookmarkEnd w:id="3"/>
      <w:r>
        <w:t xml:space="preserve">&lt;9&gt; Количество часов в неделю вариативной части определяется с учетом выбранной модели </w:t>
      </w:r>
      <w:r>
        <w:lastRenderedPageBreak/>
        <w:t>реализации плана внеурочной деятельности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1"/>
      </w:pPr>
      <w:r>
        <w:t>О мерах дополнительной методической поддержки</w:t>
      </w:r>
    </w:p>
    <w:p w:rsidR="005C7BFC" w:rsidRDefault="005C7BFC">
      <w:pPr>
        <w:pStyle w:val="ConsPlusTitle"/>
        <w:jc w:val="center"/>
      </w:pPr>
      <w:r>
        <w:t>образовательных организаций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В дополнение к имеющимся методическим ресурсам в 2022 году будут представлены в общедоступной форме методические материалы для организации цикла еженедельных занятий "Разговоры о важном", включающие сценарий занятия, методические рекомендации по его проведению, интерактивный визуальный контент для обучающихся 1 - 2, 3 - 4, 5 - 7, 8 - 9, 10 - 11 классов, обучающихся профессиональных организаций, осваивающих программы среднего общего образования &lt;10&gt; (материалы будут размещены в разделе "Внеурочная деятельность" на портале "Единое содержание общего образования"), а также направлены в субъекты Российской Федерации дополнительно.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&lt;10&gt; https://edsoo.ru/Vneurochnaya_deyatelnost.htm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ФГАОУ ДПО "Академия Минпросвещения России" будет реализована серия интенсивов методической поддержки педагогических работников, реализующих занятия проекта "Разговоры о важном" &lt;11&gt;.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&lt;11&gt; https://apkpro.ru/razgovory-o-vazhnom/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ФГБНУ "Институт стратегии развития образования Российской академии образования" разрабатывает серию материалов по реализации внеурочной деятельности &lt;12&gt;: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&lt;12&gt; https://edsoo.ru/Vneurochnaya_deyatelnost.htm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2"/>
      </w:pPr>
      <w:r>
        <w:t>Для начального общего образования: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1. Методические рекомендации по организации внеурочной деятельности в соответствии с ФГОС начального общего образования. Формирование функциональной грамотности в процессе изучения дополнительных учебных курсов: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"Мы любим русский язык";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"Формирование информационной культуры младшего школьника на уроках математики и окружающего мира".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Поисково-исследовательская деятельность как фактор формирования метапредметных результатов обучения: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"Мир слов: всему название дано";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"Наша биологическая лаборатория".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2. Примерная рабочая программа курса внеурочной деятельности в соответствии с ФГОС начального общего образования. Художественно-творческая практика как форма освоения основ изобразительной грамоты: "Арт-студия "Мое творчество".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2"/>
      </w:pPr>
      <w:r>
        <w:t>Для начального общего и основного общего образования: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1. Примерная рабочая программа курса внеурочной деятельности в соответствии с ФГОС начального общего и основного общего образования. Эстетическое направление: "Хоровое пение".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2. Примерная рабочая программа курса внеурочной деятельности в соответствии с ФГОС начального общего и основного общего образования. Эстетическое направление: "Музыкальный театр".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3. Примерная рабочая программа курса внеурочной деятельности в соответствии с ФГОС </w:t>
      </w:r>
      <w:r>
        <w:lastRenderedPageBreak/>
        <w:t>начального общего и основного общего образования. Эстетическое направление: "Фольклорный ансамбль".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4. Примерная рабочая программа курса внеурочной деятельности в соответствии с ФГОС начального общего и основного общего образования. Эстетическое направление: "Танец".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2"/>
      </w:pPr>
      <w:r>
        <w:t>Для основного общего образования: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1. Примерная рабочая программа курса внеурочной деятельности в соответствии с ФГОС основного общего образования. Профориентация.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2. Примерная рабочая программа курса внеурочной деятельности в соответствии с ФГОС основного общего образования. Функциональная грамотность.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3. Примерная рабочая программа курса внеурочной деятельности в соответствии с ФГОС основного общего образования Проектно-исследовательская деятельность (естественно-научный блок).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4. Примерная рабочая программа курса внеурочной деятельности в соответствии с ФГОС основного общего образования. Проектного-исследовательская деятельность (гуманитарный блок).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5. Примерная рабочая программа курса внеурочной деятельности в соответствии с ФГОС основного общего образования. Экологичный образ жизни.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6. Примерная рабочая программа курса внеурочной деятельности в соответствии с ФГОС основного общего образования. Умей вести за собой.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7. Примерная рабочая программа курса внеурочной деятельности в соответствии с ФГОС основного общего образования. Мир визуально-пространственных искусств: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"Мир декоративно-прикладного искусства";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"Мир изобразительного искусства";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"Метаморфозы в архитектуре и дизайне (графический, средовой, одежды, элементов 3 декорирования)";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"Фотография и художественное изображение в зрелищных и экранных искусствах".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ФГБОУ "Всероссийский детский центр "Орленок" и Общероссийская общественно-государственная детско-юношеская организация "Российское движение школьников" разрабатывает учебно-методический комплекс по реализации Программы развития социальной активности обучающихся начальных классов "Орлята России".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ФГБУК "Всероссийский центр развития художественного творчества и гуманитарных технологий" и Театральный институт им. Б. Щукина разрабатывает учебно-методический комплекс по развитию школьных театров.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ФГБОУ ДО "Федеральный центр дополнительного образования и организации отдыха и оздоровления детей" разрабатывает учебно-методический комплекс по развитию школьных музеев.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ФГБУ "Федеральный центр организационно-методического обеспечения физического воспитания" разрабатывает учебно-методический комплекс по развитию школьных спортивных клубов.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  <w:outlineLvl w:val="1"/>
      </w:pPr>
      <w:r>
        <w:t>Об управленческих механизмах организации</w:t>
      </w:r>
    </w:p>
    <w:p w:rsidR="005C7BFC" w:rsidRDefault="005C7BFC">
      <w:pPr>
        <w:pStyle w:val="ConsPlusTitle"/>
        <w:jc w:val="center"/>
      </w:pPr>
      <w:r>
        <w:t>внеурочной деятельности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ind w:firstLine="540"/>
        <w:jc w:val="both"/>
      </w:pPr>
      <w:r>
        <w:t>Реализация основных образовательных программ начального общего и основного общего образования, в том числе в рамках внеурочной деятельности, должна опираться на комплекс организационно-управленческих мероприятий.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К числу организационно-управленческих мероприятий относятся: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внесение изменений в локальные акты общеобразовательной организации;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lastRenderedPageBreak/>
        <w:t>планирование и реализация мероприятий по обеспечению условий для организации внеурочной деятельности (кадровых, материально-технических, финансовых, информационных и т.п.);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организация работы методических служб на федеральном, региональном, муниципальном уровнях и уровне образовательной организации.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В организации внеурочной деятельности могут принимать участие участники образовательных отношений соответствующей квалификации: заместители директора, учителя, педагоги дополнительного образования, советники директора по воспитанию, воспитатели, педагоги-организаторы, педагоги-психологи, учителя-логопеды, педагоги-библиотекари и т.д.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>Организацию работы по проведению информационно-просветительских занятий патриотической, нравственной и экологической направленности "Разговоры о важном" целесообразно возложить на классных руководителей (кураторов), учителей истории, обществознания, руководителей школьных музеев и т.д.</w:t>
      </w:r>
    </w:p>
    <w:p w:rsidR="005C7BFC" w:rsidRDefault="005C7BFC">
      <w:pPr>
        <w:pStyle w:val="ConsPlusNormal"/>
        <w:spacing w:before="200"/>
        <w:ind w:firstLine="540"/>
        <w:jc w:val="both"/>
      </w:pPr>
      <w:r>
        <w:t xml:space="preserve">На подготовительном этапе к введению обновленных ФГОС НОО и ООО целесообразно провести самодиагностику готовности образовательной организации к реализации внеурочной деятельности (примерный чек-лист для проведения самодиагностики приведен в </w:t>
      </w:r>
      <w:hyperlink w:anchor="P227">
        <w:r>
          <w:rPr>
            <w:color w:val="0000FF"/>
          </w:rPr>
          <w:t>приложении</w:t>
        </w:r>
      </w:hyperlink>
      <w:r>
        <w:t xml:space="preserve"> к настоящему письму).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right"/>
        <w:outlineLvl w:val="1"/>
      </w:pPr>
      <w:r>
        <w:t>Приложение</w:t>
      </w: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Title"/>
        <w:jc w:val="center"/>
      </w:pPr>
      <w:bookmarkStart w:id="4" w:name="P227"/>
      <w:bookmarkEnd w:id="4"/>
      <w:r>
        <w:t>ЧЕК-ЛИСТ</w:t>
      </w:r>
    </w:p>
    <w:p w:rsidR="005C7BFC" w:rsidRDefault="005C7BFC">
      <w:pPr>
        <w:pStyle w:val="ConsPlusTitle"/>
        <w:jc w:val="center"/>
      </w:pPr>
      <w:r>
        <w:t>САМОДИАГНОСТИКИ ГОТОВНОСТИ ОБРАЗОВАТЕЛЬНОЙ ОРГАНИЗАЦИИ</w:t>
      </w:r>
    </w:p>
    <w:p w:rsidR="005C7BFC" w:rsidRDefault="005C7BFC">
      <w:pPr>
        <w:pStyle w:val="ConsPlusTitle"/>
        <w:jc w:val="center"/>
      </w:pPr>
      <w:r>
        <w:t>К РЕАЛИЗАЦИИ ВНЕУРОЧНОЙ ДЕЯТЕЛЬНОСТИ В РАМКАХ ОБНОВЛЕННЫХ</w:t>
      </w:r>
    </w:p>
    <w:p w:rsidR="005C7BFC" w:rsidRDefault="005C7BFC">
      <w:pPr>
        <w:pStyle w:val="ConsPlusTitle"/>
        <w:jc w:val="center"/>
      </w:pPr>
      <w:r>
        <w:t>ФГОС НОО И ООО</w:t>
      </w:r>
    </w:p>
    <w:p w:rsidR="005C7BFC" w:rsidRDefault="005C7BF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6859"/>
        <w:gridCol w:w="1700"/>
      </w:tblGrid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N</w:t>
            </w:r>
          </w:p>
          <w:p w:rsidR="005C7BFC" w:rsidRDefault="005C7BF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center"/>
            </w:pPr>
            <w:r>
              <w:t>Мероприятие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  <w:jc w:val="center"/>
            </w:pPr>
            <w:r>
              <w:t>Отметка об исполнении</w:t>
            </w: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Организационный раздел основной образовательной программы включает в себя план внеурочной деятельности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Содержательный раздел основной образовательной программы включает в себя рабочие программы внеурочной деятельности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 w:val="restart"/>
          </w:tcPr>
          <w:p w:rsidR="005C7BFC" w:rsidRDefault="005C7BF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В локальных актах образовательной организации отражены особенности организации внеурочной деятельности: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Положении, регламентирующем режим занятий обучающихся;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Положении о деятельности в образовательной организации общественных (в том числе детских и молодежных) организаций (объединений);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Положении о формах самоуправления в образовательной организации;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Договоре о сотрудничестве образовательной организации и организаций дополнительного образования (при необходимости);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штатном расписании образовательной организации;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должностных инструкциях педагогических и иных работников образовательной организации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 xml:space="preserve">Определен список учебных пособий, информационно-цифровых </w:t>
            </w:r>
            <w:r>
              <w:lastRenderedPageBreak/>
              <w:t>ресурсов, используемых при реализации внеурочной деятельности; обеспечена доступность использования информационно-методических ресурсов для участников образовательных отношений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Определена модель реализации сетевых форм взаимодействия общеобразовательной организации с организациями дополнительного образования, учреждениями культуры и спорта в рамках реализации внеурочной деятельности (при необходимости)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Разработан план работы внутришкольных методических объединений с ориентацией на рассмотрение и методическую помощь педагогическим работникам в вопросах реализации внеурочной деятельности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Определен пул педагогических работников для реализации проекта "Разговоры о важном" (занятия включены в расписание, определена нагрузка учителя)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Сформированы методические группы по всем направлениям функциональной грамотности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Определены способы организации профориентационных занятий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</w:tcPr>
          <w:p w:rsidR="005C7BFC" w:rsidRDefault="005C7BF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Обеспечены кадровые, финансовые, материально-технические и иные условия реализации внеурочной деятельности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 w:val="restart"/>
          </w:tcPr>
          <w:p w:rsidR="005C7BFC" w:rsidRDefault="005C7BF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Приняты решения по развитию воспитательной среды образовательной организации: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будет реализовываться программа развития социальной активности учащихся начальных классов "Орлята России";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образовательной организации создан (функционирует) школьный музей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образовательной организации создан (функционирует) школьный спортивный клуб;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  <w:tr w:rsidR="005C7BFC">
        <w:tc>
          <w:tcPr>
            <w:tcW w:w="510" w:type="dxa"/>
            <w:vMerge/>
          </w:tcPr>
          <w:p w:rsidR="005C7BFC" w:rsidRDefault="005C7BFC">
            <w:pPr>
              <w:pStyle w:val="ConsPlusNormal"/>
            </w:pPr>
          </w:p>
        </w:tc>
        <w:tc>
          <w:tcPr>
            <w:tcW w:w="6859" w:type="dxa"/>
          </w:tcPr>
          <w:p w:rsidR="005C7BFC" w:rsidRDefault="005C7BFC">
            <w:pPr>
              <w:pStyle w:val="ConsPlusNormal"/>
              <w:jc w:val="both"/>
            </w:pPr>
            <w:r>
              <w:t>- в образовательной организации создан (функционирует) школьный театр</w:t>
            </w:r>
          </w:p>
        </w:tc>
        <w:tc>
          <w:tcPr>
            <w:tcW w:w="1700" w:type="dxa"/>
          </w:tcPr>
          <w:p w:rsidR="005C7BFC" w:rsidRDefault="005C7BFC">
            <w:pPr>
              <w:pStyle w:val="ConsPlusNormal"/>
            </w:pPr>
          </w:p>
        </w:tc>
      </w:tr>
    </w:tbl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jc w:val="both"/>
      </w:pPr>
    </w:p>
    <w:p w:rsidR="005C7BFC" w:rsidRDefault="005C7B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7AB3" w:rsidRDefault="00467AB3">
      <w:bookmarkStart w:id="5" w:name="_GoBack"/>
      <w:bookmarkEnd w:id="5"/>
    </w:p>
    <w:sectPr w:rsidR="00467AB3" w:rsidSect="00011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BFC"/>
    <w:rsid w:val="000F4B1E"/>
    <w:rsid w:val="00467AB3"/>
    <w:rsid w:val="005C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6E659-3AAC-47BD-B2EE-AB12DA1F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iPriority="1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semiHidden="1" w:uiPriority="30" w:qFormat="1"/>
    <w:lsdException w:name="Intense Quote" w:semiHidden="1" w:uiPriority="3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 w:qFormat="1"/>
    <w:lsdException w:name="Intense Emphasis" w:semiHidden="1" w:uiPriority="22" w:qFormat="1"/>
    <w:lsdException w:name="Subtle Reference" w:semiHidden="1" w:uiPriority="32" w:qFormat="1"/>
    <w:lsdException w:name="Intense Reference" w:semiHidden="1" w:uiPriority="33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B1E"/>
    <w:pPr>
      <w:widowControl w:val="0"/>
      <w:autoSpaceDE w:val="0"/>
      <w:autoSpaceDN w:val="0"/>
    </w:pPr>
    <w:rPr>
      <w:sz w:val="23"/>
      <w:szCs w:val="24"/>
    </w:rPr>
  </w:style>
  <w:style w:type="paragraph" w:styleId="1">
    <w:name w:val="heading 1"/>
    <w:basedOn w:val="a"/>
    <w:next w:val="a"/>
    <w:link w:val="10"/>
    <w:uiPriority w:val="9"/>
    <w:qFormat/>
    <w:rsid w:val="000F4B1E"/>
    <w:pPr>
      <w:pBdr>
        <w:top w:val="single" w:sz="24" w:space="6" w:color="808080"/>
        <w:bottom w:val="single" w:sz="12" w:space="6" w:color="808080"/>
      </w:pBdr>
      <w:spacing w:before="240"/>
      <w:outlineLvl w:val="0"/>
    </w:pPr>
    <w:rPr>
      <w:sz w:val="80"/>
      <w:szCs w:val="80"/>
    </w:rPr>
  </w:style>
  <w:style w:type="paragraph" w:styleId="2">
    <w:name w:val="heading 2"/>
    <w:basedOn w:val="a"/>
    <w:next w:val="a"/>
    <w:link w:val="20"/>
    <w:uiPriority w:val="9"/>
    <w:qFormat/>
    <w:rsid w:val="000F4B1E"/>
    <w:pPr>
      <w:pBdr>
        <w:top w:val="single" w:sz="24" w:space="6" w:color="808080"/>
        <w:bottom w:val="single" w:sz="8" w:space="6" w:color="808080"/>
      </w:pBdr>
      <w:spacing w:before="240" w:after="240"/>
      <w:outlineLvl w:val="1"/>
    </w:pPr>
    <w:rPr>
      <w:b/>
      <w:bCs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0F4B1E"/>
    <w:pPr>
      <w:spacing w:before="240"/>
      <w:outlineLvl w:val="2"/>
    </w:pPr>
    <w:rPr>
      <w:b/>
      <w:sz w:val="52"/>
    </w:rPr>
  </w:style>
  <w:style w:type="paragraph" w:styleId="4">
    <w:name w:val="heading 4"/>
    <w:basedOn w:val="a"/>
    <w:next w:val="a"/>
    <w:link w:val="40"/>
    <w:uiPriority w:val="9"/>
    <w:qFormat/>
    <w:rsid w:val="000F4B1E"/>
    <w:pPr>
      <w:pBdr>
        <w:bottom w:val="single" w:sz="12" w:space="6" w:color="808080"/>
      </w:pBdr>
      <w:spacing w:before="240"/>
      <w:outlineLvl w:val="3"/>
    </w:pPr>
    <w:rPr>
      <w:b/>
      <w:i/>
      <w:color w:val="1F497D"/>
      <w:sz w:val="52"/>
    </w:rPr>
  </w:style>
  <w:style w:type="paragraph" w:styleId="5">
    <w:name w:val="heading 5"/>
    <w:basedOn w:val="a"/>
    <w:next w:val="a"/>
    <w:link w:val="50"/>
    <w:uiPriority w:val="9"/>
    <w:qFormat/>
    <w:rsid w:val="000F4B1E"/>
    <w:pPr>
      <w:pBdr>
        <w:bottom w:val="single" w:sz="12" w:space="6" w:color="808080"/>
      </w:pBdr>
      <w:spacing w:before="240" w:after="240"/>
      <w:outlineLvl w:val="4"/>
    </w:pPr>
    <w:rPr>
      <w:b/>
      <w:sz w:val="7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F4B1E"/>
    <w:pPr>
      <w:keepNext/>
      <w:keepLines/>
      <w:jc w:val="center"/>
      <w:outlineLvl w:val="5"/>
    </w:pPr>
    <w:rPr>
      <w:b/>
      <w:caps/>
      <w:color w:val="FFFFFF"/>
      <w:sz w:val="44"/>
      <w:szCs w:val="20"/>
    </w:rPr>
  </w:style>
  <w:style w:type="paragraph" w:styleId="7">
    <w:name w:val="heading 7"/>
    <w:basedOn w:val="a"/>
    <w:next w:val="a"/>
    <w:link w:val="70"/>
    <w:uiPriority w:val="9"/>
    <w:qFormat/>
    <w:rsid w:val="000F4B1E"/>
    <w:pPr>
      <w:keepNext/>
      <w:keepLines/>
      <w:pBdr>
        <w:top w:val="single" w:sz="24" w:space="1" w:color="808080"/>
        <w:bottom w:val="single" w:sz="4" w:space="1" w:color="808080"/>
      </w:pBdr>
      <w:spacing w:before="40"/>
      <w:outlineLvl w:val="6"/>
    </w:pPr>
    <w:rPr>
      <w:iCs/>
      <w:color w:val="000000"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таблицы"/>
    <w:basedOn w:val="a"/>
    <w:uiPriority w:val="2"/>
    <w:semiHidden/>
    <w:qFormat/>
    <w:rsid w:val="000F4B1E"/>
  </w:style>
  <w:style w:type="paragraph" w:customStyle="1" w:styleId="a4">
    <w:name w:val="Дата титульной страницы"/>
    <w:basedOn w:val="a"/>
    <w:next w:val="a"/>
    <w:uiPriority w:val="1"/>
    <w:semiHidden/>
    <w:qFormat/>
    <w:rsid w:val="000F4B1E"/>
    <w:pPr>
      <w:tabs>
        <w:tab w:val="left" w:pos="1483"/>
        <w:tab w:val="left" w:pos="1950"/>
        <w:tab w:val="left" w:pos="3397"/>
        <w:tab w:val="left" w:pos="3864"/>
      </w:tabs>
      <w:spacing w:before="240"/>
      <w:jc w:val="center"/>
    </w:pPr>
    <w:rPr>
      <w:rFonts w:ascii="Arial"/>
      <w:b/>
      <w:color w:val="1F497D"/>
      <w:spacing w:val="-3"/>
      <w:sz w:val="28"/>
    </w:rPr>
  </w:style>
  <w:style w:type="paragraph" w:customStyle="1" w:styleId="a5">
    <w:name w:val="Подпись рисунка"/>
    <w:basedOn w:val="a"/>
    <w:next w:val="a"/>
    <w:uiPriority w:val="12"/>
    <w:qFormat/>
    <w:rsid w:val="000F4B1E"/>
    <w:pPr>
      <w:spacing w:before="120" w:after="200"/>
    </w:pPr>
    <w:rPr>
      <w:rFonts w:ascii="Arial"/>
      <w:b/>
      <w:sz w:val="20"/>
    </w:rPr>
  </w:style>
  <w:style w:type="paragraph" w:customStyle="1" w:styleId="a6">
    <w:name w:val="Имя автора"/>
    <w:basedOn w:val="a"/>
    <w:next w:val="a"/>
    <w:uiPriority w:val="12"/>
    <w:qFormat/>
    <w:rsid w:val="000F4B1E"/>
    <w:pPr>
      <w:pBdr>
        <w:bottom w:val="single" w:sz="8" w:space="6" w:color="808080"/>
      </w:pBdr>
      <w:spacing w:after="240"/>
    </w:pPr>
    <w:rPr>
      <w:b/>
      <w:caps/>
    </w:rPr>
  </w:style>
  <w:style w:type="character" w:customStyle="1" w:styleId="a7">
    <w:name w:val="Подпись рисунка (другая)"/>
    <w:uiPriority w:val="2"/>
    <w:semiHidden/>
    <w:qFormat/>
    <w:rsid w:val="000F4B1E"/>
    <w:rPr>
      <w:rFonts w:ascii="Times New Roman" w:hAnsi="Times New Roman"/>
      <w:b w:val="0"/>
      <w:i w:val="0"/>
      <w:color w:val="000000"/>
      <w:sz w:val="24"/>
    </w:rPr>
  </w:style>
  <w:style w:type="paragraph" w:customStyle="1" w:styleId="a8">
    <w:name w:val="Заголовок выпуска"/>
    <w:basedOn w:val="a"/>
    <w:next w:val="a"/>
    <w:uiPriority w:val="1"/>
    <w:semiHidden/>
    <w:unhideWhenUsed/>
    <w:qFormat/>
    <w:rsid w:val="000F4B1E"/>
    <w:pPr>
      <w:pBdr>
        <w:top w:val="single" w:sz="24" w:space="6" w:color="808080"/>
      </w:pBdr>
      <w:spacing w:before="360" w:after="240"/>
    </w:pPr>
    <w:rPr>
      <w:i/>
      <w:color w:val="1F497D"/>
      <w:sz w:val="52"/>
    </w:rPr>
  </w:style>
  <w:style w:type="paragraph" w:customStyle="1" w:styleId="a9">
    <w:name w:val="Подзаголовок выпуска"/>
    <w:basedOn w:val="a"/>
    <w:next w:val="a"/>
    <w:uiPriority w:val="13"/>
    <w:qFormat/>
    <w:rsid w:val="000F4B1E"/>
    <w:rPr>
      <w:rFonts w:eastAsia="Rockwell" w:cs="Rockwell"/>
      <w:b/>
      <w:bCs/>
      <w:caps/>
      <w:color w:val="1F497D"/>
      <w:sz w:val="40"/>
      <w:szCs w:val="44"/>
    </w:rPr>
  </w:style>
  <w:style w:type="paragraph" w:customStyle="1" w:styleId="aa">
    <w:name w:val="Ключевое слово"/>
    <w:basedOn w:val="a"/>
    <w:next w:val="a"/>
    <w:uiPriority w:val="14"/>
    <w:qFormat/>
    <w:rsid w:val="000F4B1E"/>
    <w:pPr>
      <w:spacing w:after="120"/>
    </w:pPr>
    <w:rPr>
      <w:b/>
      <w:caps/>
      <w:color w:val="1F497D"/>
      <w:sz w:val="28"/>
    </w:rPr>
  </w:style>
  <w:style w:type="paragraph" w:customStyle="1" w:styleId="31">
    <w:name w:val="Заголовок 3 (другой)"/>
    <w:basedOn w:val="a"/>
    <w:next w:val="a"/>
    <w:uiPriority w:val="9"/>
    <w:qFormat/>
    <w:rsid w:val="000F4B1E"/>
    <w:pPr>
      <w:pBdr>
        <w:bottom w:val="single" w:sz="12" w:space="6" w:color="808080"/>
      </w:pBdr>
    </w:pPr>
    <w:rPr>
      <w:i/>
      <w:color w:val="7F7F7F"/>
      <w:sz w:val="52"/>
    </w:rPr>
  </w:style>
  <w:style w:type="paragraph" w:customStyle="1" w:styleId="ab">
    <w:name w:val="Верхний колонтитул выпуска"/>
    <w:basedOn w:val="a"/>
    <w:next w:val="a"/>
    <w:link w:val="ac"/>
    <w:uiPriority w:val="13"/>
    <w:qFormat/>
    <w:rsid w:val="000F4B1E"/>
    <w:rPr>
      <w:i/>
      <w:caps/>
      <w:color w:val="1F497D"/>
      <w:sz w:val="52"/>
      <w:szCs w:val="20"/>
    </w:rPr>
  </w:style>
  <w:style w:type="character" w:customStyle="1" w:styleId="ac">
    <w:name w:val="Верхний колонтитул выпуска (знак)"/>
    <w:link w:val="ab"/>
    <w:uiPriority w:val="13"/>
    <w:rsid w:val="000F4B1E"/>
    <w:rPr>
      <w:i/>
      <w:caps/>
      <w:color w:val="1F497D"/>
      <w:sz w:val="52"/>
    </w:rPr>
  </w:style>
  <w:style w:type="paragraph" w:customStyle="1" w:styleId="21">
    <w:name w:val="Дата 2"/>
    <w:basedOn w:val="a"/>
    <w:next w:val="a"/>
    <w:link w:val="22"/>
    <w:uiPriority w:val="11"/>
    <w:qFormat/>
    <w:rsid w:val="000F4B1E"/>
    <w:rPr>
      <w:rFonts w:ascii="Arial" w:hAnsi="Arial"/>
      <w:b/>
      <w:caps/>
      <w:color w:val="7F7F7F"/>
      <w:sz w:val="28"/>
      <w:szCs w:val="20"/>
    </w:rPr>
  </w:style>
  <w:style w:type="character" w:customStyle="1" w:styleId="22">
    <w:name w:val="Дата 2 (знак)"/>
    <w:link w:val="21"/>
    <w:uiPriority w:val="11"/>
    <w:rsid w:val="000F4B1E"/>
    <w:rPr>
      <w:rFonts w:ascii="Arial" w:hAnsi="Arial"/>
      <w:b/>
      <w:caps/>
      <w:color w:val="7F7F7F"/>
      <w:sz w:val="28"/>
    </w:rPr>
  </w:style>
  <w:style w:type="paragraph" w:customStyle="1" w:styleId="210">
    <w:name w:val="Заголовок 21"/>
    <w:basedOn w:val="a"/>
    <w:next w:val="a"/>
    <w:link w:val="23"/>
    <w:uiPriority w:val="9"/>
    <w:qFormat/>
    <w:rsid w:val="000F4B1E"/>
    <w:pPr>
      <w:jc w:val="center"/>
    </w:pPr>
    <w:rPr>
      <w:b/>
      <w:caps/>
      <w:color w:val="FFFFFF"/>
      <w:sz w:val="64"/>
      <w:szCs w:val="20"/>
    </w:rPr>
  </w:style>
  <w:style w:type="character" w:customStyle="1" w:styleId="23">
    <w:name w:val="Заголовок 2 (знак)"/>
    <w:link w:val="210"/>
    <w:uiPriority w:val="9"/>
    <w:rsid w:val="000F4B1E"/>
    <w:rPr>
      <w:b/>
      <w:caps/>
      <w:color w:val="FFFFFF"/>
      <w:sz w:val="64"/>
    </w:rPr>
  </w:style>
  <w:style w:type="character" w:customStyle="1" w:styleId="10">
    <w:name w:val="Заголовок 1 Знак"/>
    <w:link w:val="1"/>
    <w:uiPriority w:val="9"/>
    <w:rsid w:val="000F4B1E"/>
    <w:rPr>
      <w:sz w:val="80"/>
      <w:szCs w:val="80"/>
    </w:rPr>
  </w:style>
  <w:style w:type="character" w:customStyle="1" w:styleId="20">
    <w:name w:val="Заголовок 2 Знак"/>
    <w:link w:val="2"/>
    <w:uiPriority w:val="9"/>
    <w:rsid w:val="000F4B1E"/>
    <w:rPr>
      <w:b/>
      <w:bCs/>
      <w:sz w:val="52"/>
      <w:szCs w:val="52"/>
    </w:rPr>
  </w:style>
  <w:style w:type="character" w:customStyle="1" w:styleId="30">
    <w:name w:val="Заголовок 3 Знак"/>
    <w:link w:val="3"/>
    <w:uiPriority w:val="9"/>
    <w:rsid w:val="000F4B1E"/>
    <w:rPr>
      <w:b/>
      <w:sz w:val="52"/>
      <w:szCs w:val="24"/>
    </w:rPr>
  </w:style>
  <w:style w:type="character" w:customStyle="1" w:styleId="40">
    <w:name w:val="Заголовок 4 Знак"/>
    <w:link w:val="4"/>
    <w:uiPriority w:val="9"/>
    <w:rsid w:val="000F4B1E"/>
    <w:rPr>
      <w:b/>
      <w:i/>
      <w:color w:val="1F497D"/>
      <w:sz w:val="52"/>
      <w:szCs w:val="24"/>
    </w:rPr>
  </w:style>
  <w:style w:type="character" w:customStyle="1" w:styleId="50">
    <w:name w:val="Заголовок 5 Знак"/>
    <w:link w:val="5"/>
    <w:uiPriority w:val="9"/>
    <w:rsid w:val="000F4B1E"/>
    <w:rPr>
      <w:b/>
      <w:sz w:val="70"/>
    </w:rPr>
  </w:style>
  <w:style w:type="character" w:customStyle="1" w:styleId="60">
    <w:name w:val="Заголовок 6 Знак"/>
    <w:link w:val="6"/>
    <w:uiPriority w:val="9"/>
    <w:rsid w:val="000F4B1E"/>
    <w:rPr>
      <w:b/>
      <w:caps/>
      <w:color w:val="FFFFFF"/>
      <w:sz w:val="44"/>
    </w:rPr>
  </w:style>
  <w:style w:type="character" w:customStyle="1" w:styleId="70">
    <w:name w:val="Заголовок 7 Знак"/>
    <w:link w:val="7"/>
    <w:uiPriority w:val="9"/>
    <w:rsid w:val="000F4B1E"/>
    <w:rPr>
      <w:iCs/>
      <w:color w:val="000000"/>
      <w:sz w:val="52"/>
    </w:rPr>
  </w:style>
  <w:style w:type="paragraph" w:styleId="ad">
    <w:name w:val="Title"/>
    <w:basedOn w:val="a"/>
    <w:next w:val="a"/>
    <w:link w:val="ae"/>
    <w:uiPriority w:val="9"/>
    <w:qFormat/>
    <w:rsid w:val="000F4B1E"/>
    <w:pPr>
      <w:jc w:val="center"/>
    </w:pPr>
    <w:rPr>
      <w:b/>
      <w:caps/>
      <w:color w:val="1F497D"/>
      <w:sz w:val="175"/>
      <w:szCs w:val="20"/>
    </w:rPr>
  </w:style>
  <w:style w:type="character" w:customStyle="1" w:styleId="ae">
    <w:name w:val="Заголовок Знак"/>
    <w:link w:val="ad"/>
    <w:uiPriority w:val="9"/>
    <w:rsid w:val="000F4B1E"/>
    <w:rPr>
      <w:b/>
      <w:caps/>
      <w:color w:val="1F497D"/>
      <w:sz w:val="175"/>
    </w:rPr>
  </w:style>
  <w:style w:type="paragraph" w:styleId="af">
    <w:name w:val="Body Text"/>
    <w:basedOn w:val="a"/>
    <w:link w:val="af0"/>
    <w:uiPriority w:val="2"/>
    <w:semiHidden/>
    <w:qFormat/>
    <w:rsid w:val="000F4B1E"/>
  </w:style>
  <w:style w:type="character" w:customStyle="1" w:styleId="af0">
    <w:name w:val="Основной текст Знак"/>
    <w:link w:val="af"/>
    <w:uiPriority w:val="2"/>
    <w:semiHidden/>
    <w:rsid w:val="000F4B1E"/>
    <w:rPr>
      <w:sz w:val="23"/>
      <w:szCs w:val="24"/>
    </w:rPr>
  </w:style>
  <w:style w:type="paragraph" w:styleId="af1">
    <w:name w:val="Subtitle"/>
    <w:basedOn w:val="a"/>
    <w:next w:val="a"/>
    <w:link w:val="af2"/>
    <w:uiPriority w:val="10"/>
    <w:qFormat/>
    <w:rsid w:val="000F4B1E"/>
    <w:pPr>
      <w:jc w:val="center"/>
    </w:pPr>
    <w:rPr>
      <w:b/>
      <w:caps/>
      <w:sz w:val="32"/>
      <w:szCs w:val="20"/>
    </w:rPr>
  </w:style>
  <w:style w:type="character" w:customStyle="1" w:styleId="af2">
    <w:name w:val="Подзаголовок Знак"/>
    <w:link w:val="af1"/>
    <w:uiPriority w:val="10"/>
    <w:rsid w:val="000F4B1E"/>
    <w:rPr>
      <w:b/>
      <w:caps/>
      <w:sz w:val="32"/>
    </w:rPr>
  </w:style>
  <w:style w:type="paragraph" w:styleId="af3">
    <w:name w:val="Date"/>
    <w:basedOn w:val="a"/>
    <w:next w:val="a"/>
    <w:link w:val="af4"/>
    <w:uiPriority w:val="11"/>
    <w:qFormat/>
    <w:rsid w:val="000F4B1E"/>
    <w:pPr>
      <w:jc w:val="center"/>
    </w:pPr>
    <w:rPr>
      <w:rFonts w:ascii="Arial" w:hAnsi="Arial"/>
      <w:b/>
      <w:caps/>
      <w:color w:val="1F497D"/>
      <w:sz w:val="28"/>
      <w:szCs w:val="20"/>
    </w:rPr>
  </w:style>
  <w:style w:type="character" w:customStyle="1" w:styleId="af4">
    <w:name w:val="Дата Знак"/>
    <w:link w:val="af3"/>
    <w:uiPriority w:val="11"/>
    <w:rsid w:val="000F4B1E"/>
    <w:rPr>
      <w:rFonts w:ascii="Arial" w:hAnsi="Arial"/>
      <w:b/>
      <w:caps/>
      <w:color w:val="1F497D"/>
      <w:sz w:val="28"/>
    </w:rPr>
  </w:style>
  <w:style w:type="character" w:styleId="af5">
    <w:name w:val="Strong"/>
    <w:uiPriority w:val="22"/>
    <w:qFormat/>
    <w:rsid w:val="000F4B1E"/>
    <w:rPr>
      <w:b/>
      <w:bCs/>
    </w:rPr>
  </w:style>
  <w:style w:type="paragraph" w:styleId="af6">
    <w:name w:val="No Spacing"/>
    <w:uiPriority w:val="1"/>
    <w:qFormat/>
    <w:rsid w:val="000F4B1E"/>
    <w:rPr>
      <w:rFonts w:ascii="Calibri" w:eastAsia="Calibri" w:hAnsi="Calibri"/>
      <w:sz w:val="22"/>
      <w:szCs w:val="22"/>
    </w:rPr>
  </w:style>
  <w:style w:type="paragraph" w:styleId="af7">
    <w:name w:val="List Paragraph"/>
    <w:basedOn w:val="a"/>
    <w:qFormat/>
    <w:rsid w:val="000F4B1E"/>
  </w:style>
  <w:style w:type="paragraph" w:customStyle="1" w:styleId="ConsPlusNormal">
    <w:name w:val="ConsPlusNormal"/>
    <w:rsid w:val="005C7BFC"/>
    <w:pPr>
      <w:widowControl w:val="0"/>
      <w:autoSpaceDE w:val="0"/>
      <w:autoSpaceDN w:val="0"/>
    </w:pPr>
    <w:rPr>
      <w:rFonts w:ascii="Arial" w:eastAsiaTheme="minorEastAsia" w:hAnsi="Arial" w:cs="Arial"/>
      <w:szCs w:val="22"/>
      <w:lang w:eastAsia="ru-RU"/>
    </w:rPr>
  </w:style>
  <w:style w:type="paragraph" w:customStyle="1" w:styleId="ConsPlusTitle">
    <w:name w:val="ConsPlusTitle"/>
    <w:rsid w:val="005C7BFC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eastAsia="ru-RU"/>
    </w:rPr>
  </w:style>
  <w:style w:type="paragraph" w:customStyle="1" w:styleId="ConsPlusTitlePage">
    <w:name w:val="ConsPlusTitlePage"/>
    <w:rsid w:val="005C7BFC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536B0C6ECEB7D2BB1774FBF045513D3C6F743F3EB1237CF65B92D9724095B2DE89DEF4882CDEFF1A0B67B76FD59189A8C05BEBC94FC5D4cAC2D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7536B0C6ECEB7D2BB1774FBF045513D3C6F743F3EB0237CF65B92D9724095B2DE89DEF4882CDFF71B0B67B76FD59189A8C05BEBC94FC5D4cAC2D" TargetMode="External"/><Relationship Id="rId12" Type="http://schemas.openxmlformats.org/officeDocument/2006/relationships/hyperlink" Target="consultantplus://offline/ref=D7536B0C6ECEB7D2BB1774FBF045513D3D6075323AB6237CF65B92D9724095B2DE89DEF4882CDFFD1A0B67B76FD59189A8C05BEBC94FC5D4cAC2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536B0C6ECEB7D2BB1774FBF045513D3C6F743F3EB1237CF65B92D9724095B2DE89DEF4882CDEFF1A0B67B76FD59189A8C05BEBC94FC5D4cAC2D" TargetMode="External"/><Relationship Id="rId11" Type="http://schemas.openxmlformats.org/officeDocument/2006/relationships/hyperlink" Target="consultantplus://offline/ref=D7536B0C6ECEB7D2BB1774FBF045513D3C607C3F31B5237CF65B92D9724095B2DE89DEF4882CDBF9160B67B76FD59189A8C05BEBC94FC5D4cAC2D" TargetMode="External"/><Relationship Id="rId5" Type="http://schemas.openxmlformats.org/officeDocument/2006/relationships/hyperlink" Target="consultantplus://offline/ref=D7536B0C6ECEB7D2BB1774FBF045513D3C6F743F3EB0237CF65B92D9724095B2DE89DEF4882CDFF71B0B67B76FD59189A8C05BEBC94FC5D4cAC2D" TargetMode="External"/><Relationship Id="rId10" Type="http://schemas.openxmlformats.org/officeDocument/2006/relationships/hyperlink" Target="consultantplus://offline/ref=D7536B0C6ECEB7D2BB1774FBF045513D3C6F743F3EB1237CF65B92D9724095B2CC8986F8882DC1FE1B1E31E629c8C2D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7536B0C6ECEB7D2BB1774FBF045513D3C6F743F3EB0237CF65B92D9724095B2CC8986F8882DC1FE1B1E31E629c8C2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4187</Words>
  <Characters>23867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2022-08-01T03:02:00Z</dcterms:created>
  <dcterms:modified xsi:type="dcterms:W3CDTF">2022-08-01T03:02:00Z</dcterms:modified>
</cp:coreProperties>
</file>