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ab/>
      </w:r>
      <w:r>
        <w:rPr>
          <w:rFonts w:ascii="Times New Roman" w:hAnsi="Times New Roman"/>
          <w:bCs/>
          <w:sz w:val="28"/>
          <w:szCs w:val="28"/>
          <w:lang w:bidi="ru-RU"/>
        </w:rPr>
        <w:tab/>
      </w:r>
      <w:r>
        <w:rPr>
          <w:rFonts w:ascii="Times New Roman" w:hAnsi="Times New Roman"/>
          <w:bCs/>
          <w:sz w:val="28"/>
          <w:szCs w:val="28"/>
          <w:lang w:bidi="ru-RU"/>
        </w:rPr>
        <w:tab/>
      </w:r>
      <w:r>
        <w:rPr>
          <w:rFonts w:ascii="Times New Roman" w:hAnsi="Times New Roman"/>
          <w:bCs/>
          <w:sz w:val="28"/>
          <w:szCs w:val="28"/>
          <w:lang w:bidi="ru-RU"/>
        </w:rPr>
        <w:tab/>
      </w:r>
      <w:r>
        <w:rPr>
          <w:rFonts w:ascii="Times New Roman" w:hAnsi="Times New Roman"/>
          <w:bCs/>
          <w:sz w:val="28"/>
          <w:szCs w:val="28"/>
          <w:lang w:bidi="ru-RU"/>
        </w:rPr>
        <w:tab/>
      </w:r>
      <w:r>
        <w:rPr>
          <w:rFonts w:ascii="Times New Roman" w:hAnsi="Times New Roman"/>
          <w:bCs/>
          <w:sz w:val="28"/>
          <w:szCs w:val="28"/>
          <w:lang w:bidi="ru-RU"/>
        </w:rPr>
        <w:tab/>
      </w:r>
      <w:r>
        <w:rPr>
          <w:rFonts w:ascii="Times New Roman" w:hAnsi="Times New Roman"/>
          <w:bCs/>
          <w:sz w:val="28"/>
          <w:szCs w:val="28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 xml:space="preserve">Утверждено </w:t>
      </w:r>
    </w:p>
    <w:p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  <w:t xml:space="preserve">решением Организационного </w:t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  <w:t xml:space="preserve">комитета регионального этапа </w:t>
      </w:r>
    </w:p>
    <w:p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  <w:t>Всероссийского конкурса «Семья года»</w:t>
      </w:r>
    </w:p>
    <w:p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  <w:t xml:space="preserve">Протокол заседания Оргкомитета </w:t>
      </w:r>
    </w:p>
    <w:p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</w:r>
      <w:r>
        <w:rPr>
          <w:rFonts w:ascii="Times New Roman" w:hAnsi="Times New Roman"/>
          <w:bCs/>
          <w:sz w:val="24"/>
          <w:szCs w:val="24"/>
          <w:lang w:bidi="ru-RU"/>
        </w:rPr>
        <w:tab/>
        <w:t>от 24.03.2020 № 1</w:t>
      </w:r>
    </w:p>
    <w:p>
      <w:pPr>
        <w:pStyle w:val="30"/>
        <w:shd w:val="clear" w:color="auto" w:fill="auto"/>
        <w:spacing w:before="0" w:after="270"/>
        <w:ind w:left="20"/>
        <w:jc w:val="both"/>
        <w:rPr>
          <w:b w:val="0"/>
        </w:rPr>
      </w:pPr>
      <w:bookmarkStart w:id="0" w:name="_GoBack"/>
      <w:bookmarkEnd w:id="0"/>
    </w:p>
    <w:p>
      <w:pPr>
        <w:pStyle w:val="30"/>
        <w:shd w:val="clear" w:color="auto" w:fill="auto"/>
        <w:spacing w:before="0" w:after="270"/>
        <w:ind w:left="20"/>
        <w:rPr>
          <w:b w:val="0"/>
        </w:rPr>
      </w:pPr>
      <w:r>
        <w:rPr>
          <w:b w:val="0"/>
        </w:rPr>
        <w:t>ПОЛОЖЕНИЕ</w:t>
      </w:r>
      <w:r>
        <w:rPr>
          <w:b w:val="0"/>
        </w:rPr>
        <w:br/>
        <w:t>о региональном этапе</w:t>
      </w:r>
      <w:r>
        <w:rPr>
          <w:b w:val="0"/>
        </w:rPr>
        <w:br/>
        <w:t>Всероссийского конкурса «Семья года»</w:t>
      </w:r>
    </w:p>
    <w:p>
      <w:pPr>
        <w:pStyle w:val="10"/>
        <w:keepNext/>
        <w:keepLines/>
        <w:shd w:val="clear" w:color="auto" w:fill="auto"/>
        <w:tabs>
          <w:tab w:val="left" w:pos="3776"/>
        </w:tabs>
        <w:spacing w:before="0" w:after="335" w:line="280" w:lineRule="exact"/>
        <w:ind w:firstLine="0"/>
        <w:jc w:val="center"/>
        <w:rPr>
          <w:b w:val="0"/>
        </w:rPr>
      </w:pPr>
      <w:bookmarkStart w:id="1" w:name="bookmark0"/>
      <w:r>
        <w:rPr>
          <w:b w:val="0"/>
        </w:rPr>
        <w:t>1. Общие положения</w:t>
      </w:r>
      <w:bookmarkEnd w:id="1"/>
    </w:p>
    <w:p>
      <w:pPr>
        <w:pStyle w:val="20"/>
        <w:shd w:val="clear" w:color="auto" w:fill="auto"/>
        <w:tabs>
          <w:tab w:val="left" w:pos="851"/>
        </w:tabs>
        <w:spacing w:after="0" w:line="240" w:lineRule="auto"/>
      </w:pPr>
      <w:r>
        <w:tab/>
        <w:t>1.1. Настоящее положение определяет цель, задачу и порядок проведения регионального этапа Всероссийского конкурса «Семья года» (далее – региональный этап конкурса).</w:t>
      </w:r>
    </w:p>
    <w:p>
      <w:pPr>
        <w:pStyle w:val="20"/>
        <w:shd w:val="clear" w:color="auto" w:fill="auto"/>
        <w:tabs>
          <w:tab w:val="left" w:pos="851"/>
        </w:tabs>
        <w:spacing w:after="0" w:line="240" w:lineRule="auto"/>
      </w:pPr>
      <w:r>
        <w:tab/>
        <w:t xml:space="preserve">1.2. Региональный этап конкурса отвечает национальным целям, определенным Указом Президента Российской Федерации от 07.05.2018                         № 204 «О национальных целях и стратегических задачах развития Российской Федерации на период до 2024 года», задачам, обозначенным в Указе Президента Российской Федерации от 29.05.2017 № 240 «Об объявлении                           в Российской Федерации Десятилетия детства», Концепции государственной семейной политики в Российской Федерации на период до 2025 года (распоряжение Правительства Российской Федерации от 09.04.2015 № 607-р). </w:t>
      </w:r>
    </w:p>
    <w:p>
      <w:pPr>
        <w:pStyle w:val="20"/>
        <w:shd w:val="clear" w:color="auto" w:fill="auto"/>
        <w:tabs>
          <w:tab w:val="left" w:pos="0"/>
        </w:tabs>
        <w:spacing w:after="0" w:line="240" w:lineRule="auto"/>
      </w:pPr>
      <w:r>
        <w:tab/>
        <w:t xml:space="preserve"> 1.3. Проведение регионального конкурса проводится под девизом «Моя семья – моя Россия».</w:t>
      </w:r>
    </w:p>
    <w:p>
      <w:pPr>
        <w:pStyle w:val="20"/>
        <w:shd w:val="clear" w:color="auto" w:fill="auto"/>
        <w:tabs>
          <w:tab w:val="left" w:pos="1286"/>
        </w:tabs>
        <w:spacing w:after="0" w:line="240" w:lineRule="auto"/>
      </w:pPr>
    </w:p>
    <w:p>
      <w:pPr>
        <w:pStyle w:val="10"/>
        <w:keepNext/>
        <w:keepLines/>
        <w:shd w:val="clear" w:color="auto" w:fill="auto"/>
        <w:tabs>
          <w:tab w:val="left" w:pos="2088"/>
        </w:tabs>
        <w:spacing w:before="0" w:after="309" w:line="240" w:lineRule="auto"/>
        <w:ind w:firstLine="0"/>
        <w:jc w:val="center"/>
        <w:rPr>
          <w:b w:val="0"/>
        </w:rPr>
      </w:pPr>
      <w:r>
        <w:rPr>
          <w:b w:val="0"/>
        </w:rPr>
        <w:t>2. Цель, задача регионального этапа конкурса</w:t>
      </w:r>
    </w:p>
    <w:p>
      <w:pPr>
        <w:pStyle w:val="10"/>
        <w:keepNext/>
        <w:keepLines/>
        <w:shd w:val="clear" w:color="auto" w:fill="auto"/>
        <w:tabs>
          <w:tab w:val="left" w:pos="1366"/>
        </w:tabs>
        <w:spacing w:before="0" w:after="0" w:line="240" w:lineRule="auto"/>
        <w:ind w:firstLine="0"/>
      </w:pPr>
      <w:bookmarkStart w:id="2" w:name="bookmark2"/>
      <w:r>
        <w:rPr>
          <w:b w:val="0"/>
        </w:rPr>
        <w:t xml:space="preserve">            2.1. Цель:</w:t>
      </w:r>
      <w:bookmarkEnd w:id="2"/>
      <w:r>
        <w:rPr>
          <w:b w:val="0"/>
        </w:rPr>
        <w:t xml:space="preserve"> пропаганда и повышение общественного престижа семейного образа жизни, ценностей семьи и ответственного </w:t>
      </w:r>
      <w:proofErr w:type="spellStart"/>
      <w:r>
        <w:rPr>
          <w:b w:val="0"/>
        </w:rPr>
        <w:t>родительства</w:t>
      </w:r>
      <w:proofErr w:type="spellEnd"/>
      <w:r>
        <w:rPr>
          <w:b w:val="0"/>
        </w:rPr>
        <w:t>.</w:t>
      </w:r>
    </w:p>
    <w:p>
      <w:pPr>
        <w:pStyle w:val="10"/>
        <w:keepNext/>
        <w:keepLines/>
        <w:shd w:val="clear" w:color="auto" w:fill="auto"/>
        <w:tabs>
          <w:tab w:val="left" w:pos="1366"/>
        </w:tabs>
        <w:spacing w:before="0" w:after="0" w:line="240" w:lineRule="auto"/>
        <w:ind w:firstLine="0"/>
        <w:rPr>
          <w:b w:val="0"/>
        </w:rPr>
      </w:pPr>
      <w:bookmarkStart w:id="3" w:name="bookmark3"/>
      <w:r>
        <w:rPr>
          <w:b w:val="0"/>
        </w:rPr>
        <w:t xml:space="preserve">            2.2. Задач</w:t>
      </w:r>
      <w:bookmarkEnd w:id="3"/>
      <w:r>
        <w:rPr>
          <w:b w:val="0"/>
        </w:rPr>
        <w:t>а: распространение положительного опыта семейных династий, социально ответственных семей, в том числе семей, воспитывающих детей с инвалидностью, семей, принявших на воспитание детей-сирот, детей, оставшихся без попечения родителей; ведущих здоровый образ жизни, развивающих увлечения и таланты членов семьи, активно участвующих в жизни местного сообщества, региона, страны.</w:t>
      </w:r>
    </w:p>
    <w:p>
      <w:pPr>
        <w:pStyle w:val="10"/>
        <w:keepNext/>
        <w:keepLines/>
        <w:shd w:val="clear" w:color="auto" w:fill="auto"/>
        <w:tabs>
          <w:tab w:val="left" w:pos="1366"/>
        </w:tabs>
        <w:spacing w:before="0" w:after="0" w:line="240" w:lineRule="auto"/>
        <w:ind w:firstLine="0"/>
      </w:pPr>
    </w:p>
    <w:p>
      <w:pPr>
        <w:pStyle w:val="10"/>
        <w:keepNext/>
        <w:keepLines/>
        <w:shd w:val="clear" w:color="auto" w:fill="auto"/>
        <w:tabs>
          <w:tab w:val="left" w:pos="2088"/>
        </w:tabs>
        <w:spacing w:before="0" w:after="126" w:line="240" w:lineRule="auto"/>
        <w:ind w:firstLine="0"/>
        <w:jc w:val="center"/>
        <w:rPr>
          <w:b w:val="0"/>
        </w:rPr>
      </w:pPr>
      <w:bookmarkStart w:id="4" w:name="bookmark4"/>
      <w:r>
        <w:rPr>
          <w:b w:val="0"/>
          <w:bCs w:val="0"/>
        </w:rPr>
        <w:t>3.</w:t>
      </w:r>
      <w:r>
        <w:rPr>
          <w:b w:val="0"/>
        </w:rPr>
        <w:t xml:space="preserve"> Номинации регионального этапа конкурса</w:t>
      </w:r>
      <w:bookmarkEnd w:id="4"/>
    </w:p>
    <w:p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3.1. Региональный этап конкурса проводится по следующим номинациям: </w:t>
      </w:r>
    </w:p>
    <w:p>
      <w:pPr>
        <w:numPr>
          <w:ilvl w:val="0"/>
          <w:numId w:val="3"/>
        </w:numPr>
        <w:tabs>
          <w:tab w:val="left" w:pos="1134"/>
        </w:tabs>
        <w:spacing w:line="240" w:lineRule="auto"/>
        <w:ind w:left="426" w:firstLine="284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«Многодетная семья»;</w:t>
      </w:r>
    </w:p>
    <w:p>
      <w:pPr>
        <w:numPr>
          <w:ilvl w:val="0"/>
          <w:numId w:val="3"/>
        </w:numPr>
        <w:tabs>
          <w:tab w:val="left" w:pos="1134"/>
        </w:tabs>
        <w:spacing w:line="240" w:lineRule="auto"/>
        <w:ind w:left="426" w:firstLine="284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«Молодая семья»;</w:t>
      </w:r>
    </w:p>
    <w:p>
      <w:pPr>
        <w:numPr>
          <w:ilvl w:val="0"/>
          <w:numId w:val="3"/>
        </w:numPr>
        <w:tabs>
          <w:tab w:val="left" w:pos="1134"/>
        </w:tabs>
        <w:spacing w:line="240" w:lineRule="auto"/>
        <w:ind w:left="426" w:firstLine="284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«Сельская семья»;</w:t>
      </w:r>
    </w:p>
    <w:p>
      <w:pPr>
        <w:numPr>
          <w:ilvl w:val="0"/>
          <w:numId w:val="3"/>
        </w:numPr>
        <w:tabs>
          <w:tab w:val="left" w:pos="1134"/>
        </w:tabs>
        <w:spacing w:line="240" w:lineRule="auto"/>
        <w:ind w:left="426" w:firstLine="284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«Золотая семья»;</w:t>
      </w:r>
    </w:p>
    <w:p>
      <w:pPr>
        <w:numPr>
          <w:ilvl w:val="0"/>
          <w:numId w:val="3"/>
        </w:numPr>
        <w:tabs>
          <w:tab w:val="left" w:pos="1134"/>
        </w:tabs>
        <w:spacing w:line="240" w:lineRule="auto"/>
        <w:ind w:left="426" w:firstLine="284"/>
        <w:contextualSpacing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«Семья – хранитель традиций».</w:t>
      </w:r>
    </w:p>
    <w:p>
      <w:pPr>
        <w:tabs>
          <w:tab w:val="left" w:pos="1134"/>
        </w:tabs>
        <w:spacing w:line="240" w:lineRule="auto"/>
        <w:ind w:left="710"/>
        <w:contextualSpacing/>
        <w:jc w:val="center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4. Участники регионального этапа конкурса</w:t>
      </w:r>
    </w:p>
    <w:p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/>
          <w:sz w:val="16"/>
          <w:szCs w:val="28"/>
          <w:lang w:eastAsia="ru-RU"/>
        </w:rPr>
      </w:pPr>
    </w:p>
    <w:p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4.1. Участниками регионального этапа конкурса могут быть: </w:t>
      </w:r>
    </w:p>
    <w:p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 семьи, в которых создаются благоприятные условия для гармоничного развития каждого члена семьи;</w:t>
      </w:r>
    </w:p>
    <w:p>
      <w:pPr>
        <w:pStyle w:val="ConsPlusNormal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 семьи, в которых дети получают воспитание, основанное на духовно-нравственных ценностях, таких как человеколюбие, справедливость, честь, совесть, воля, личное достоинство, вера в добро и стремление к исполнению нравственного долга перед самим собой, своей семьей и своим Отечеством;</w:t>
      </w:r>
    </w:p>
    <w:p>
      <w:pPr>
        <w:pStyle w:val="ConsPlusNormal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 социально активные семьи, занимающиеся общественно-полезной                        и благотворительной деятельностью; проявляющие активную гражданскую позицию; являющиеся организаторами социальных, экологических, спортивных, творческих и иных проектов в муниципальном образовании, субъекте Российской Федерации;</w:t>
      </w:r>
    </w:p>
    <w:p>
      <w:pPr>
        <w:pStyle w:val="ConsPlusNormal"/>
        <w:ind w:firstLine="709"/>
        <w:jc w:val="both"/>
        <w:rPr>
          <w:rFonts w:eastAsia="Times New Roman"/>
          <w:sz w:val="32"/>
          <w:szCs w:val="28"/>
          <w:lang w:eastAsia="ru-RU"/>
        </w:rPr>
      </w:pPr>
      <w:r>
        <w:rPr>
          <w:rFonts w:eastAsia="Times New Roman"/>
          <w:bCs/>
          <w:sz w:val="28"/>
          <w:szCs w:val="27"/>
          <w:lang w:eastAsia="ru-RU"/>
        </w:rPr>
        <w:t>- семьи, члены которых имеют достижения в профессиональной деятельности; имеющие успешное семейное дело (бизнес);</w:t>
      </w:r>
    </w:p>
    <w:p>
      <w:pPr>
        <w:pStyle w:val="ConsPlusNormal"/>
        <w:ind w:firstLine="709"/>
        <w:jc w:val="both"/>
        <w:rPr>
          <w:rFonts w:eastAsia="Times New Roman"/>
          <w:bCs/>
          <w:sz w:val="28"/>
          <w:szCs w:val="27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- семьи, ведущие здоровый образ жизни, систематически занимающиеся </w:t>
      </w:r>
      <w:r>
        <w:rPr>
          <w:rFonts w:eastAsia="Times New Roman"/>
          <w:bCs/>
          <w:sz w:val="28"/>
          <w:szCs w:val="27"/>
          <w:lang w:eastAsia="ru-RU"/>
        </w:rPr>
        <w:t xml:space="preserve">физической культурой и массовым спортом </w:t>
      </w:r>
      <w:r>
        <w:rPr>
          <w:rFonts w:eastAsia="Times New Roman"/>
          <w:sz w:val="28"/>
          <w:szCs w:val="28"/>
          <w:lang w:eastAsia="ru-RU"/>
        </w:rPr>
        <w:t xml:space="preserve">и </w:t>
      </w:r>
      <w:r>
        <w:rPr>
          <w:rFonts w:eastAsia="Times New Roman"/>
          <w:bCs/>
          <w:sz w:val="28"/>
          <w:szCs w:val="27"/>
          <w:lang w:eastAsia="ru-RU"/>
        </w:rPr>
        <w:t>вовлекающие в них детей;</w:t>
      </w:r>
    </w:p>
    <w:p>
      <w:pPr>
        <w:pStyle w:val="ConsPlusNormal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 семьи, уделяющие внимание эстетическому воспитанию детей, приобщению их к творчеству и искусству, культурно – историческому наследию, национальной культуре.</w:t>
      </w:r>
    </w:p>
    <w:p>
      <w:pPr>
        <w:pStyle w:val="ConsPlusNormal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4.2. Участники регионального этапа конкурса должны быть гражданами Российской Федерации, проживающими на территории Российской Федерации и состоящими в браке, воспитывающими (или воспитавшими) детей.</w:t>
      </w:r>
    </w:p>
    <w:p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4.3. Для участия в региональном этапе конкурса не номинируются победители регионального этапа конкурса «Семья года» предыдущих лет.   </w:t>
      </w:r>
    </w:p>
    <w:p>
      <w:pPr>
        <w:autoSpaceDE w:val="0"/>
        <w:autoSpaceDN w:val="0"/>
        <w:adjustRightInd w:val="0"/>
        <w:spacing w:line="240" w:lineRule="auto"/>
        <w:ind w:left="1069"/>
        <w:jc w:val="center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5. Критерии отбора конкурсантов для участия в региональном этапе конкурса по номинациям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5.1. В номинации «Многодетная семья» принимают участие семьи, которые успешно воспитывают (или воспитали) пятерых и более детей, в том числе и приёмных, а также активно участвуют в социально значимых мероприятиях и общественной жизни района/города/поселения/области</w:t>
      </w:r>
      <w:r>
        <w:rPr>
          <w:rFonts w:ascii="Times New Roman" w:hAnsi="Times New Roman"/>
          <w:sz w:val="28"/>
          <w:szCs w:val="28"/>
        </w:rPr>
        <w:t>.</w:t>
      </w:r>
    </w:p>
    <w:p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5.2. В номинации «Молодая семья» принимают участие молодые семьи (возраст супругов – до 35 лет), воспитывающие одного и более детей, в том числе и приёмных, а также занимающиеся общественно-полезной, трудовой или творческой деятельностью, уделяющие большое внимание занятиям физической культурой и спортом, ведущие здоровый образ жизни.</w:t>
      </w:r>
    </w:p>
    <w:p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5.3. В номинации «Сельская семья» принимают участие семьи, проживающие в сельской местности, внесшие вклад в развитие сельской территории, имеющие достижения в труде, творчестве, спорте, воспитании детей. 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lastRenderedPageBreak/>
        <w:t>5.4. В номинации «Золотая семья» принимают участие семьи, члены которых прожили в браке не менее 50 лет, являются примером приверженности семейным ценностям, укрепления многопоколенных связей, гражданственности и патриотизма.</w:t>
      </w:r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7"/>
        </w:rPr>
      </w:pPr>
      <w:r>
        <w:rPr>
          <w:rFonts w:ascii="Times New Roman" w:eastAsia="Times New Roman" w:hAnsi="Times New Roman"/>
          <w:bCs/>
          <w:sz w:val="28"/>
          <w:szCs w:val="28"/>
        </w:rPr>
        <w:t>5.5. В номинации «</w:t>
      </w:r>
      <w:r>
        <w:rPr>
          <w:rFonts w:ascii="Times New Roman" w:hAnsi="Times New Roman"/>
          <w:sz w:val="28"/>
          <w:szCs w:val="28"/>
        </w:rPr>
        <w:t>Семья – хранитель традиций</w:t>
      </w:r>
      <w:r>
        <w:rPr>
          <w:rFonts w:ascii="Times New Roman" w:eastAsia="Times New Roman" w:hAnsi="Times New Roman"/>
          <w:bCs/>
          <w:sz w:val="28"/>
          <w:szCs w:val="28"/>
        </w:rPr>
        <w:t>» принимают участие семьи, сохраняющие традиции</w:t>
      </w:r>
      <w:r>
        <w:rPr>
          <w:rFonts w:ascii="Times New Roman" w:eastAsia="Times New Roman" w:hAnsi="Times New Roman"/>
          <w:bCs/>
          <w:sz w:val="28"/>
          <w:szCs w:val="27"/>
        </w:rPr>
        <w:t xml:space="preserve"> национальной культуры</w:t>
      </w:r>
      <w:r>
        <w:rPr>
          <w:rFonts w:ascii="Times New Roman" w:eastAsia="Times New Roman" w:hAnsi="Times New Roman"/>
          <w:bCs/>
          <w:sz w:val="28"/>
          <w:szCs w:val="28"/>
        </w:rPr>
        <w:t>, обычаи семьи, историю своего рода, приверженность семейной профессии</w:t>
      </w:r>
      <w:r>
        <w:rPr>
          <w:rFonts w:ascii="Times New Roman" w:eastAsia="Times New Roman" w:hAnsi="Times New Roman"/>
          <w:bCs/>
          <w:sz w:val="28"/>
          <w:szCs w:val="27"/>
        </w:rPr>
        <w:t>.</w:t>
      </w:r>
      <w:bookmarkStart w:id="5" w:name="bookmark5"/>
    </w:p>
    <w:p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7"/>
        </w:rPr>
      </w:pPr>
    </w:p>
    <w:p>
      <w:pPr>
        <w:pStyle w:val="10"/>
        <w:keepNext/>
        <w:keepLines/>
        <w:shd w:val="clear" w:color="auto" w:fill="auto"/>
        <w:spacing w:before="0" w:after="308" w:line="240" w:lineRule="auto"/>
        <w:ind w:right="72" w:firstLine="0"/>
        <w:jc w:val="center"/>
        <w:rPr>
          <w:b w:val="0"/>
        </w:rPr>
      </w:pPr>
      <w:r>
        <w:rPr>
          <w:b w:val="0"/>
          <w:szCs w:val="27"/>
        </w:rPr>
        <w:t>6. </w:t>
      </w:r>
      <w:r>
        <w:rPr>
          <w:b w:val="0"/>
        </w:rPr>
        <w:t>Организационная структура регионального этапа конкурса</w:t>
      </w:r>
      <w:bookmarkEnd w:id="5"/>
      <w:r>
        <w:rPr>
          <w:b w:val="0"/>
        </w:rPr>
        <w:t xml:space="preserve"> </w:t>
      </w:r>
    </w:p>
    <w:p>
      <w:pPr>
        <w:pStyle w:val="20"/>
        <w:numPr>
          <w:ilvl w:val="1"/>
          <w:numId w:val="2"/>
        </w:numPr>
        <w:shd w:val="clear" w:color="auto" w:fill="auto"/>
        <w:tabs>
          <w:tab w:val="left" w:pos="1510"/>
        </w:tabs>
        <w:spacing w:after="0" w:line="240" w:lineRule="auto"/>
        <w:ind w:firstLine="740"/>
      </w:pPr>
      <w:r>
        <w:t>Организатором регионального этапа конкурса является департамент семейной политики и обеспечения деятельности комиссии по делам несовершеннолетних и защите их прав при правительстве Еврейской автономной области.</w:t>
      </w:r>
    </w:p>
    <w:p>
      <w:pPr>
        <w:pStyle w:val="20"/>
        <w:numPr>
          <w:ilvl w:val="1"/>
          <w:numId w:val="2"/>
        </w:numPr>
        <w:shd w:val="clear" w:color="auto" w:fill="auto"/>
        <w:tabs>
          <w:tab w:val="left" w:pos="1300"/>
        </w:tabs>
        <w:spacing w:after="0" w:line="240" w:lineRule="auto"/>
        <w:ind w:firstLine="740"/>
      </w:pPr>
      <w:r>
        <w:t>Общее руководство проведением регионального этапа конкурса осуществляет Организационный комитет (далее - Оргкомитет).</w:t>
      </w:r>
    </w:p>
    <w:p>
      <w:pPr>
        <w:pStyle w:val="20"/>
        <w:numPr>
          <w:ilvl w:val="1"/>
          <w:numId w:val="2"/>
        </w:numPr>
        <w:shd w:val="clear" w:color="auto" w:fill="auto"/>
        <w:tabs>
          <w:tab w:val="left" w:pos="1325"/>
        </w:tabs>
        <w:spacing w:after="0" w:line="240" w:lineRule="auto"/>
        <w:ind w:firstLine="740"/>
      </w:pPr>
      <w:r>
        <w:t>Оргкомитет может формироваться из: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974"/>
        </w:tabs>
        <w:spacing w:after="0" w:line="240" w:lineRule="auto"/>
        <w:ind w:firstLine="740"/>
      </w:pPr>
      <w:r>
        <w:t>представителей органов исполнительной власти, формируемых правительством Еврейской автономной области;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974"/>
        </w:tabs>
        <w:spacing w:after="0" w:line="240" w:lineRule="auto"/>
        <w:ind w:firstLine="740"/>
      </w:pPr>
      <w:r>
        <w:t>представителей некоммерческих, общественных, научных и образовательных организаций, органов местного самоуправления, некоммерческих, общественных, научных, образовательных организаций, общественные деятели, представители молодёжных и детских общественных организаций (объединений).</w:t>
      </w:r>
    </w:p>
    <w:p>
      <w:pPr>
        <w:pStyle w:val="20"/>
        <w:shd w:val="clear" w:color="auto" w:fill="auto"/>
        <w:spacing w:after="0" w:line="240" w:lineRule="auto"/>
        <w:ind w:firstLine="740"/>
      </w:pPr>
      <w:r>
        <w:t>Для участия в работе Оргкомитета могут привлекаться Эксперты и специалисты, занимающиеся вопросами семейной политики.</w:t>
      </w:r>
    </w:p>
    <w:p>
      <w:pPr>
        <w:pStyle w:val="20"/>
        <w:shd w:val="clear" w:color="auto" w:fill="auto"/>
        <w:spacing w:after="0" w:line="240" w:lineRule="auto"/>
        <w:ind w:firstLine="740"/>
      </w:pPr>
      <w:r>
        <w:t>6.4. Полномочия Оргкомитета:</w:t>
      </w:r>
    </w:p>
    <w:p>
      <w:pPr>
        <w:pStyle w:val="20"/>
        <w:shd w:val="clear" w:color="auto" w:fill="auto"/>
        <w:tabs>
          <w:tab w:val="left" w:pos="0"/>
        </w:tabs>
        <w:spacing w:after="0" w:line="240" w:lineRule="auto"/>
      </w:pPr>
      <w:r>
        <w:tab/>
        <w:t xml:space="preserve">- утверждает Положение о региональном этапе конкурса; </w:t>
      </w:r>
    </w:p>
    <w:p>
      <w:pPr>
        <w:pStyle w:val="20"/>
        <w:shd w:val="clear" w:color="auto" w:fill="auto"/>
        <w:tabs>
          <w:tab w:val="left" w:pos="0"/>
        </w:tabs>
        <w:spacing w:after="0" w:line="240" w:lineRule="auto"/>
      </w:pPr>
      <w:r>
        <w:tab/>
        <w:t>-информирует заинтересованных лиц о порядке проведения конкурсного отбора;</w:t>
      </w:r>
    </w:p>
    <w:p>
      <w:pPr>
        <w:pStyle w:val="20"/>
        <w:shd w:val="clear" w:color="auto" w:fill="auto"/>
        <w:tabs>
          <w:tab w:val="left" w:pos="0"/>
        </w:tabs>
        <w:spacing w:after="0" w:line="240" w:lineRule="auto"/>
      </w:pPr>
      <w:r>
        <w:tab/>
        <w:t>- содействует проведению конкурса в Еврейской автономной области;</w:t>
      </w:r>
    </w:p>
    <w:p>
      <w:pPr>
        <w:pStyle w:val="20"/>
        <w:shd w:val="clear" w:color="auto" w:fill="auto"/>
        <w:tabs>
          <w:tab w:val="left" w:pos="0"/>
        </w:tabs>
        <w:spacing w:after="0" w:line="240" w:lineRule="auto"/>
      </w:pPr>
      <w:r>
        <w:tab/>
        <w:t>- осуществляет приём заявок;</w:t>
      </w:r>
    </w:p>
    <w:p>
      <w:pPr>
        <w:pStyle w:val="20"/>
        <w:shd w:val="clear" w:color="auto" w:fill="auto"/>
        <w:tabs>
          <w:tab w:val="left" w:pos="0"/>
        </w:tabs>
        <w:spacing w:after="0" w:line="240" w:lineRule="auto"/>
      </w:pPr>
      <w:r>
        <w:tab/>
        <w:t>- подводит итоги проведения регионального конкурса</w:t>
      </w:r>
    </w:p>
    <w:p>
      <w:pPr>
        <w:pStyle w:val="20"/>
        <w:shd w:val="clear" w:color="auto" w:fill="auto"/>
        <w:tabs>
          <w:tab w:val="left" w:pos="0"/>
        </w:tabs>
        <w:spacing w:after="0" w:line="240" w:lineRule="auto"/>
      </w:pPr>
      <w:r>
        <w:tab/>
        <w:t>- направляет в Оргкомитет Всероссийского конкурса: письменные представления на победителей региональных конкурсов для награждения                     по номинациям (по одному победителю в каждой номинации); информацию об итогах проведения конкурса, составе его участников, наиболее значимых мероприятиях, проведенных в рамках конкурса, фото и видео материалы (Приложения 1,2,3).</w:t>
      </w:r>
    </w:p>
    <w:p>
      <w:pPr>
        <w:pStyle w:val="20"/>
        <w:shd w:val="clear" w:color="auto" w:fill="auto"/>
        <w:tabs>
          <w:tab w:val="left" w:pos="1314"/>
        </w:tabs>
        <w:spacing w:after="0" w:line="240" w:lineRule="auto"/>
      </w:pPr>
      <w:bookmarkStart w:id="6" w:name="bookmark6"/>
      <w:r>
        <w:t xml:space="preserve">            6.5. В муниципальных образованиях формируются организационные комитеты (далее – муниципальные оргкомитеты).</w:t>
      </w:r>
    </w:p>
    <w:p>
      <w:pPr>
        <w:pStyle w:val="20"/>
        <w:shd w:val="clear" w:color="auto" w:fill="auto"/>
        <w:tabs>
          <w:tab w:val="left" w:pos="1314"/>
        </w:tabs>
        <w:spacing w:after="0" w:line="240" w:lineRule="auto"/>
      </w:pPr>
      <w:r>
        <w:t xml:space="preserve">           6.6. В состав муниципальных оргкомитетов входят представители органов местного самоуправления, некоммерческих, общественных, молодежных и детских организаций (объединений).</w:t>
      </w:r>
    </w:p>
    <w:p>
      <w:pPr>
        <w:pStyle w:val="20"/>
        <w:shd w:val="clear" w:color="auto" w:fill="auto"/>
        <w:tabs>
          <w:tab w:val="left" w:pos="0"/>
        </w:tabs>
        <w:spacing w:after="0" w:line="240" w:lineRule="auto"/>
      </w:pPr>
      <w:r>
        <w:t xml:space="preserve">            6.7. Муниципальные оргкомитеты: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0"/>
          <w:tab w:val="left" w:pos="992"/>
        </w:tabs>
        <w:spacing w:after="0" w:line="240" w:lineRule="auto"/>
        <w:ind w:firstLine="760"/>
      </w:pPr>
      <w:r>
        <w:t xml:space="preserve">руководствуются положением о проведении регионального </w:t>
      </w:r>
      <w:r>
        <w:lastRenderedPageBreak/>
        <w:t>конкурсного отбора;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0"/>
          <w:tab w:val="left" w:pos="987"/>
        </w:tabs>
        <w:spacing w:after="0" w:line="240" w:lineRule="auto"/>
        <w:ind w:firstLine="760"/>
      </w:pPr>
      <w:r>
        <w:t>информируют заинтересованных лиц о порядке проведения конкурсного отбора;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0"/>
          <w:tab w:val="left" w:pos="1037"/>
        </w:tabs>
        <w:spacing w:after="0" w:line="240" w:lineRule="auto"/>
        <w:ind w:firstLine="760"/>
      </w:pPr>
      <w:r>
        <w:t>осуществляют прием заявок;</w:t>
      </w:r>
    </w:p>
    <w:p>
      <w:pPr>
        <w:pStyle w:val="20"/>
        <w:numPr>
          <w:ilvl w:val="0"/>
          <w:numId w:val="1"/>
        </w:numPr>
        <w:shd w:val="clear" w:color="auto" w:fill="auto"/>
        <w:tabs>
          <w:tab w:val="left" w:pos="0"/>
          <w:tab w:val="left" w:pos="1037"/>
        </w:tabs>
        <w:spacing w:after="0" w:line="240" w:lineRule="auto"/>
        <w:ind w:firstLine="760"/>
      </w:pPr>
      <w:r>
        <w:t xml:space="preserve">подводят итоги конкурса, направляют в Оргкомитет регионального этапа конкурса документы в соответствии с приложением 1,2,3 (письменные представления на победителей конкурсного отбора (по одному победителю в каждой номинации); информацию об итогах проведения конкурса, составе его участников, наиболее значимых мероприятиях, проведенных в рамках конкурса, фото и видео материалы.                                                                                                 </w:t>
      </w:r>
      <w:r>
        <w:tab/>
        <w:t xml:space="preserve">6.8. Для участия в региональном этапе конкурса в Оргкомитет регионального этапа конкурса могут быть поданы документы в соответствии с приложением 1,2 от территориальных органов федеральных органов исполнительной власти, органов исполнительной власти Еврейской автономной области. </w:t>
      </w:r>
    </w:p>
    <w:p>
      <w:pPr>
        <w:pStyle w:val="20"/>
        <w:shd w:val="clear" w:color="auto" w:fill="auto"/>
        <w:tabs>
          <w:tab w:val="left" w:pos="0"/>
          <w:tab w:val="left" w:pos="1037"/>
        </w:tabs>
        <w:spacing w:after="0" w:line="240" w:lineRule="auto"/>
        <w:ind w:left="760"/>
      </w:pPr>
    </w:p>
    <w:p>
      <w:pPr>
        <w:pStyle w:val="10"/>
        <w:keepNext/>
        <w:keepLines/>
        <w:shd w:val="clear" w:color="auto" w:fill="auto"/>
        <w:tabs>
          <w:tab w:val="left" w:pos="1510"/>
        </w:tabs>
        <w:spacing w:before="0" w:after="124" w:line="240" w:lineRule="auto"/>
        <w:ind w:firstLine="0"/>
        <w:jc w:val="center"/>
        <w:rPr>
          <w:b w:val="0"/>
        </w:rPr>
      </w:pPr>
      <w:r>
        <w:rPr>
          <w:b w:val="0"/>
        </w:rPr>
        <w:t>7. Порядок проведения регионального этапа конкурса</w:t>
      </w:r>
      <w:bookmarkEnd w:id="6"/>
    </w:p>
    <w:p>
      <w:pPr>
        <w:pStyle w:val="10"/>
        <w:keepNext/>
        <w:keepLines/>
        <w:shd w:val="clear" w:color="auto" w:fill="auto"/>
        <w:tabs>
          <w:tab w:val="left" w:pos="1510"/>
        </w:tabs>
        <w:spacing w:before="0" w:after="124" w:line="240" w:lineRule="auto"/>
        <w:ind w:firstLine="0"/>
        <w:rPr>
          <w:b w:val="0"/>
        </w:rPr>
      </w:pPr>
      <w:r>
        <w:rPr>
          <w:b w:val="0"/>
        </w:rPr>
        <w:t>Региональный этап конкурса проводится в несколько этапов:</w:t>
      </w:r>
    </w:p>
    <w:p>
      <w:pPr>
        <w:pStyle w:val="10"/>
        <w:keepNext/>
        <w:keepLines/>
        <w:shd w:val="clear" w:color="auto" w:fill="auto"/>
        <w:tabs>
          <w:tab w:val="left" w:pos="1510"/>
        </w:tabs>
        <w:spacing w:before="0" w:after="124" w:line="240" w:lineRule="auto"/>
        <w:ind w:firstLine="0"/>
        <w:rPr>
          <w:b w:val="0"/>
        </w:rPr>
      </w:pPr>
      <w:r>
        <w:rPr>
          <w:b w:val="0"/>
        </w:rPr>
        <w:t xml:space="preserve">    - </w:t>
      </w:r>
      <w:r>
        <w:rPr>
          <w:b w:val="0"/>
          <w:lang w:val="en-US"/>
        </w:rPr>
        <w:t>I</w:t>
      </w:r>
      <w:r>
        <w:rPr>
          <w:b w:val="0"/>
        </w:rPr>
        <w:t xml:space="preserve"> этап -  объявление о начале конкурса – до 25 марта текущего года;</w:t>
      </w:r>
    </w:p>
    <w:p>
      <w:pPr>
        <w:pStyle w:val="10"/>
        <w:keepNext/>
        <w:keepLines/>
        <w:shd w:val="clear" w:color="auto" w:fill="auto"/>
        <w:tabs>
          <w:tab w:val="left" w:pos="1510"/>
        </w:tabs>
        <w:spacing w:before="0" w:after="124" w:line="240" w:lineRule="auto"/>
        <w:ind w:firstLine="0"/>
        <w:rPr>
          <w:b w:val="0"/>
        </w:rPr>
      </w:pPr>
      <w:r>
        <w:rPr>
          <w:b w:val="0"/>
        </w:rPr>
        <w:t xml:space="preserve">   - </w:t>
      </w:r>
      <w:r>
        <w:rPr>
          <w:b w:val="0"/>
          <w:lang w:val="en-US"/>
        </w:rPr>
        <w:t>II</w:t>
      </w:r>
      <w:r>
        <w:rPr>
          <w:b w:val="0"/>
        </w:rPr>
        <w:t xml:space="preserve"> этап – проведение конкурса на уровне муниципальных образований –                   до 01 мая текущего года;</w:t>
      </w:r>
    </w:p>
    <w:p>
      <w:pPr>
        <w:pStyle w:val="10"/>
        <w:keepNext/>
        <w:keepLines/>
        <w:shd w:val="clear" w:color="auto" w:fill="auto"/>
        <w:tabs>
          <w:tab w:val="left" w:pos="1510"/>
        </w:tabs>
        <w:spacing w:before="0" w:after="124" w:line="240" w:lineRule="auto"/>
        <w:ind w:firstLine="0"/>
        <w:rPr>
          <w:b w:val="0"/>
        </w:rPr>
      </w:pPr>
      <w:r>
        <w:rPr>
          <w:b w:val="0"/>
        </w:rPr>
        <w:t xml:space="preserve">   - </w:t>
      </w:r>
      <w:r>
        <w:rPr>
          <w:b w:val="0"/>
          <w:lang w:val="en-US"/>
        </w:rPr>
        <w:t>III</w:t>
      </w:r>
      <w:r>
        <w:rPr>
          <w:b w:val="0"/>
        </w:rPr>
        <w:t xml:space="preserve"> этап – предоставление в Оргкомитет регионального этапа конкурса материалов до 08 мая текущего года;</w:t>
      </w:r>
    </w:p>
    <w:p>
      <w:pPr>
        <w:pStyle w:val="10"/>
        <w:keepNext/>
        <w:keepLines/>
        <w:shd w:val="clear" w:color="auto" w:fill="auto"/>
        <w:tabs>
          <w:tab w:val="left" w:pos="1510"/>
        </w:tabs>
        <w:spacing w:before="0" w:after="124" w:line="240" w:lineRule="auto"/>
        <w:ind w:firstLine="0"/>
        <w:rPr>
          <w:b w:val="0"/>
        </w:rPr>
      </w:pPr>
      <w:r>
        <w:rPr>
          <w:b w:val="0"/>
        </w:rPr>
        <w:t xml:space="preserve">   - </w:t>
      </w:r>
      <w:r>
        <w:rPr>
          <w:b w:val="0"/>
          <w:lang w:val="en-US"/>
        </w:rPr>
        <w:t>IV</w:t>
      </w:r>
      <w:r>
        <w:rPr>
          <w:b w:val="0"/>
        </w:rPr>
        <w:t xml:space="preserve"> – подведение итогов, определение победителей регионального этапа конкурса до 20 мая текущего года.</w:t>
      </w:r>
    </w:p>
    <w:p>
      <w:pPr>
        <w:pStyle w:val="10"/>
        <w:keepNext/>
        <w:keepLines/>
        <w:shd w:val="clear" w:color="auto" w:fill="auto"/>
        <w:tabs>
          <w:tab w:val="left" w:pos="2214"/>
        </w:tabs>
        <w:spacing w:before="0" w:after="0" w:line="240" w:lineRule="auto"/>
        <w:ind w:firstLine="0"/>
        <w:jc w:val="center"/>
        <w:rPr>
          <w:b w:val="0"/>
        </w:rPr>
      </w:pPr>
      <w:bookmarkStart w:id="7" w:name="bookmark7"/>
      <w:r>
        <w:rPr>
          <w:b w:val="0"/>
        </w:rPr>
        <w:t>8. Подведение итогов и определение победителей</w:t>
      </w:r>
      <w:bookmarkEnd w:id="7"/>
    </w:p>
    <w:p>
      <w:pPr>
        <w:pStyle w:val="30"/>
        <w:shd w:val="clear" w:color="auto" w:fill="auto"/>
        <w:spacing w:before="0" w:after="253" w:line="240" w:lineRule="auto"/>
        <w:ind w:firstLine="760"/>
        <w:rPr>
          <w:b w:val="0"/>
        </w:rPr>
      </w:pPr>
      <w:r>
        <w:rPr>
          <w:b w:val="0"/>
        </w:rPr>
        <w:t xml:space="preserve">регионального этапа </w:t>
      </w:r>
    </w:p>
    <w:p>
      <w:pPr>
        <w:pStyle w:val="20"/>
        <w:shd w:val="clear" w:color="auto" w:fill="auto"/>
        <w:tabs>
          <w:tab w:val="left" w:pos="0"/>
        </w:tabs>
        <w:spacing w:after="0" w:line="240" w:lineRule="auto"/>
      </w:pPr>
      <w:r>
        <w:tab/>
        <w:t>8.1. Оргкомитет в каждой номинации определяет по одной семье-победителю регионального этапа конкурса.</w:t>
      </w:r>
    </w:p>
    <w:p>
      <w:pPr>
        <w:pStyle w:val="20"/>
        <w:shd w:val="clear" w:color="auto" w:fill="auto"/>
        <w:tabs>
          <w:tab w:val="left" w:pos="0"/>
        </w:tabs>
        <w:spacing w:after="0" w:line="240" w:lineRule="auto"/>
      </w:pPr>
      <w:r>
        <w:tab/>
        <w:t>8.2. По итогам проведения конкурса, Оргкомитет направляет письменные представления на победителей регионального этапа конкурса в организационный комитет Всероссийского конкурса «Семья года».</w:t>
      </w:r>
    </w:p>
    <w:p>
      <w:pPr>
        <w:pStyle w:val="20"/>
        <w:shd w:val="clear" w:color="auto" w:fill="auto"/>
        <w:tabs>
          <w:tab w:val="left" w:pos="0"/>
        </w:tabs>
        <w:spacing w:after="0" w:line="240" w:lineRule="auto"/>
      </w:pPr>
      <w:r>
        <w:tab/>
        <w:t>8.3. Информация об итогах регионального этапа Всероссийского конкурса «Семья года» в срок до 30 мая текущего года публикуется на официальном сайте правительства Еврейской автономной области.</w:t>
      </w:r>
    </w:p>
    <w:p>
      <w:pPr>
        <w:pStyle w:val="20"/>
        <w:shd w:val="clear" w:color="auto" w:fill="auto"/>
        <w:tabs>
          <w:tab w:val="left" w:pos="0"/>
        </w:tabs>
        <w:spacing w:after="0" w:line="240" w:lineRule="auto"/>
      </w:pPr>
    </w:p>
    <w:p>
      <w:pPr>
        <w:pStyle w:val="20"/>
        <w:shd w:val="clear" w:color="auto" w:fill="auto"/>
        <w:tabs>
          <w:tab w:val="left" w:pos="0"/>
        </w:tabs>
        <w:spacing w:after="0" w:line="240" w:lineRule="auto"/>
      </w:pPr>
    </w:p>
    <w:p>
      <w:pPr>
        <w:pStyle w:val="20"/>
        <w:shd w:val="clear" w:color="auto" w:fill="auto"/>
        <w:tabs>
          <w:tab w:val="left" w:pos="0"/>
        </w:tabs>
        <w:spacing w:after="0" w:line="240" w:lineRule="auto"/>
      </w:pPr>
    </w:p>
    <w:p>
      <w:pPr>
        <w:pStyle w:val="20"/>
        <w:shd w:val="clear" w:color="auto" w:fill="auto"/>
        <w:tabs>
          <w:tab w:val="left" w:pos="0"/>
        </w:tabs>
        <w:spacing w:after="0" w:line="240" w:lineRule="auto"/>
      </w:pPr>
    </w:p>
    <w:p>
      <w:pPr>
        <w:pStyle w:val="20"/>
        <w:shd w:val="clear" w:color="auto" w:fill="auto"/>
        <w:tabs>
          <w:tab w:val="left" w:pos="0"/>
        </w:tabs>
        <w:spacing w:after="0" w:line="240" w:lineRule="auto"/>
      </w:pPr>
    </w:p>
    <w:p>
      <w:pPr>
        <w:pStyle w:val="20"/>
        <w:shd w:val="clear" w:color="auto" w:fill="auto"/>
        <w:tabs>
          <w:tab w:val="left" w:pos="0"/>
        </w:tabs>
        <w:spacing w:after="0" w:line="240" w:lineRule="auto"/>
      </w:pPr>
    </w:p>
    <w:p>
      <w:pPr>
        <w:tabs>
          <w:tab w:val="left" w:pos="1215"/>
        </w:tabs>
        <w:spacing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6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3969"/>
      </w:tblGrid>
      <w:tr>
        <w:tc>
          <w:tcPr>
            <w:tcW w:w="5671" w:type="dxa"/>
          </w:tcPr>
          <w:p>
            <w:pPr>
              <w:pStyle w:val="20"/>
              <w:tabs>
                <w:tab w:val="left" w:pos="1298"/>
              </w:tabs>
              <w:spacing w:line="240" w:lineRule="auto"/>
              <w:rPr>
                <w:lang w:bidi="ru-RU"/>
              </w:rPr>
            </w:pPr>
          </w:p>
        </w:tc>
        <w:tc>
          <w:tcPr>
            <w:tcW w:w="3969" w:type="dxa"/>
          </w:tcPr>
          <w:p>
            <w:pPr>
              <w:pStyle w:val="20"/>
              <w:tabs>
                <w:tab w:val="left" w:pos="1298"/>
              </w:tabs>
              <w:spacing w:line="240" w:lineRule="auto"/>
              <w:rPr>
                <w:lang w:bidi="ru-RU"/>
              </w:rPr>
            </w:pPr>
            <w:r>
              <w:rPr>
                <w:lang w:bidi="ru-RU"/>
              </w:rPr>
              <w:t>Приложение 1</w:t>
            </w:r>
          </w:p>
          <w:p>
            <w:pPr>
              <w:pStyle w:val="20"/>
              <w:tabs>
                <w:tab w:val="left" w:pos="1298"/>
              </w:tabs>
              <w:spacing w:line="240" w:lineRule="auto"/>
              <w:rPr>
                <w:lang w:bidi="ru-RU"/>
              </w:rPr>
            </w:pPr>
            <w:r>
              <w:rPr>
                <w:lang w:bidi="ru-RU"/>
              </w:rPr>
              <w:t>к Положению о региональном этапе конкурса «Семья года»</w:t>
            </w:r>
          </w:p>
        </w:tc>
      </w:tr>
    </w:tbl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>Представление на участие семьи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>в региональном этапе Всероссийского конкурса «Семья года»</w:t>
      </w:r>
      <w:r>
        <w:rPr>
          <w:rFonts w:eastAsia="Calibri"/>
          <w:vertAlign w:val="superscript"/>
        </w:rPr>
        <w:footnoteReference w:id="1"/>
      </w: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1. Наименование муниципального образования _________________</w:t>
      </w: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 xml:space="preserve">2. Номинация, по которой заявлена </w:t>
      </w:r>
      <w:proofErr w:type="gramStart"/>
      <w:r>
        <w:rPr>
          <w:rFonts w:eastAsia="Calibri"/>
        </w:rPr>
        <w:t>семья  _</w:t>
      </w:r>
      <w:proofErr w:type="gramEnd"/>
      <w:r>
        <w:rPr>
          <w:rFonts w:eastAsia="Calibri"/>
        </w:rPr>
        <w:t>_______________________</w:t>
      </w: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3. Состав семьи:</w:t>
      </w:r>
    </w:p>
    <w:tbl>
      <w:tblPr>
        <w:tblW w:w="95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2861"/>
        <w:gridCol w:w="1675"/>
        <w:gridCol w:w="1984"/>
        <w:gridCol w:w="2580"/>
      </w:tblGrid>
      <w:tr>
        <w:trPr>
          <w:trHeight w:val="1152"/>
        </w:trPr>
        <w:tc>
          <w:tcPr>
            <w:tcW w:w="426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№ п/п</w:t>
            </w:r>
          </w:p>
        </w:tc>
        <w:tc>
          <w:tcPr>
            <w:tcW w:w="2861" w:type="dxa"/>
          </w:tcPr>
          <w:p>
            <w:pPr>
              <w:pStyle w:val="20"/>
              <w:tabs>
                <w:tab w:val="left" w:pos="1298"/>
              </w:tabs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Фамилия, имя, отчество (полностью)</w:t>
            </w:r>
          </w:p>
        </w:tc>
        <w:tc>
          <w:tcPr>
            <w:tcW w:w="1675" w:type="dxa"/>
          </w:tcPr>
          <w:p>
            <w:pPr>
              <w:pStyle w:val="20"/>
              <w:tabs>
                <w:tab w:val="left" w:pos="1298"/>
              </w:tabs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Степень родства</w:t>
            </w:r>
          </w:p>
        </w:tc>
        <w:tc>
          <w:tcPr>
            <w:tcW w:w="1984" w:type="dxa"/>
          </w:tcPr>
          <w:p>
            <w:pPr>
              <w:pStyle w:val="20"/>
              <w:tabs>
                <w:tab w:val="left" w:pos="1298"/>
              </w:tabs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Дата рождения (число, месяц, год)</w:t>
            </w:r>
          </w:p>
        </w:tc>
        <w:tc>
          <w:tcPr>
            <w:tcW w:w="2580" w:type="dxa"/>
          </w:tcPr>
          <w:p>
            <w:pPr>
              <w:pStyle w:val="20"/>
              <w:tabs>
                <w:tab w:val="left" w:pos="1298"/>
              </w:tabs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Место учебы, работы, вид деятельности, должность</w:t>
            </w:r>
          </w:p>
        </w:tc>
      </w:tr>
      <w:tr>
        <w:tc>
          <w:tcPr>
            <w:tcW w:w="426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2861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  <w:tc>
          <w:tcPr>
            <w:tcW w:w="1675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  <w:tc>
          <w:tcPr>
            <w:tcW w:w="1984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  <w:tc>
          <w:tcPr>
            <w:tcW w:w="2580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</w:tr>
      <w:tr>
        <w:tc>
          <w:tcPr>
            <w:tcW w:w="426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861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  <w:tc>
          <w:tcPr>
            <w:tcW w:w="1675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  <w:tc>
          <w:tcPr>
            <w:tcW w:w="1984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  <w:tc>
          <w:tcPr>
            <w:tcW w:w="2580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</w:tr>
      <w:tr>
        <w:tc>
          <w:tcPr>
            <w:tcW w:w="426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861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  <w:tc>
          <w:tcPr>
            <w:tcW w:w="1675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  <w:tc>
          <w:tcPr>
            <w:tcW w:w="1984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  <w:tc>
          <w:tcPr>
            <w:tcW w:w="2580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</w:tr>
      <w:tr>
        <w:tc>
          <w:tcPr>
            <w:tcW w:w="426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2861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  <w:tc>
          <w:tcPr>
            <w:tcW w:w="1675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  <w:tc>
          <w:tcPr>
            <w:tcW w:w="1984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  <w:tc>
          <w:tcPr>
            <w:tcW w:w="2580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</w:tr>
      <w:tr>
        <w:tc>
          <w:tcPr>
            <w:tcW w:w="426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2861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  <w:tc>
          <w:tcPr>
            <w:tcW w:w="1675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  <w:tc>
          <w:tcPr>
            <w:tcW w:w="1984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  <w:tc>
          <w:tcPr>
            <w:tcW w:w="2580" w:type="dxa"/>
          </w:tcPr>
          <w:p>
            <w:pPr>
              <w:pStyle w:val="20"/>
              <w:tabs>
                <w:tab w:val="left" w:pos="1298"/>
              </w:tabs>
              <w:spacing w:after="0" w:line="240" w:lineRule="auto"/>
              <w:rPr>
                <w:rFonts w:eastAsia="Calibri"/>
              </w:rPr>
            </w:pPr>
          </w:p>
        </w:tc>
      </w:tr>
    </w:tbl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4. Стаж семейной жизни _______________________________________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 xml:space="preserve">5. Основные достижения членов семьи в профессиональной, общественной, творческой, предпринимательской, учебной, спортивной деятельности                        с указанием ФИО члена семьи и кратким 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>описанием достижений</w:t>
      </w:r>
      <w:r>
        <w:rPr>
          <w:rFonts w:eastAsia="Calibri"/>
          <w:vanish/>
        </w:rPr>
        <w:t>______________________________________________</w:t>
      </w: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</w:t>
      </w: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 xml:space="preserve">6. Краткое описание истории, семейных ценностей и традиций семьи: </w:t>
      </w: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7.  Контактный телефон и электронный адрес одного из членов семьи _____________________________________________________________</w:t>
      </w: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lastRenderedPageBreak/>
        <w:t>8. Ссылка на аккаунт в социальных сетях, отражающий общественную активность семьи (если имеется) ___________________ ______________________________________________________________</w:t>
      </w: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9. Копия свидетельства о заключении брака (в приложении)</w:t>
      </w: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10. Согласие на обработку персональных данных, подписанное членами семьи и (или) их законными представителями (в приложении)</w:t>
      </w:r>
    </w:p>
    <w:p>
      <w:pPr>
        <w:pStyle w:val="20"/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 xml:space="preserve">________________________                                               ____________________   </w:t>
      </w: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(ФИО председателя муниципального оргкомитета                            </w:t>
      </w:r>
      <w:proofErr w:type="gramStart"/>
      <w:r>
        <w:rPr>
          <w:rFonts w:eastAsia="Calibri"/>
          <w:sz w:val="24"/>
          <w:szCs w:val="24"/>
        </w:rPr>
        <w:t xml:space="preserve">   (</w:t>
      </w:r>
      <w:proofErr w:type="gramEnd"/>
      <w:r>
        <w:rPr>
          <w:rFonts w:eastAsia="Calibri"/>
          <w:sz w:val="24"/>
          <w:szCs w:val="24"/>
        </w:rPr>
        <w:t xml:space="preserve">подпись)                                            </w:t>
      </w: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(ФИО руководителя территориального</w:t>
      </w: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органа федерального органа</w:t>
      </w: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исполнительной власти, </w:t>
      </w: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органа исполнительной власти </w:t>
      </w: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Еврейской автономной области)                                                                  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tbl>
      <w:tblPr>
        <w:tblStyle w:val="a6"/>
        <w:tblW w:w="96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3969"/>
      </w:tblGrid>
      <w:tr>
        <w:tc>
          <w:tcPr>
            <w:tcW w:w="5671" w:type="dxa"/>
          </w:tcPr>
          <w:p>
            <w:pPr>
              <w:pStyle w:val="20"/>
              <w:tabs>
                <w:tab w:val="left" w:pos="1298"/>
              </w:tabs>
              <w:spacing w:line="240" w:lineRule="auto"/>
              <w:rPr>
                <w:lang w:bidi="ru-RU"/>
              </w:rPr>
            </w:pPr>
          </w:p>
        </w:tc>
        <w:tc>
          <w:tcPr>
            <w:tcW w:w="3969" w:type="dxa"/>
          </w:tcPr>
          <w:p>
            <w:pPr>
              <w:pStyle w:val="20"/>
              <w:tabs>
                <w:tab w:val="left" w:pos="1298"/>
              </w:tabs>
              <w:spacing w:line="240" w:lineRule="auto"/>
              <w:rPr>
                <w:lang w:bidi="ru-RU"/>
              </w:rPr>
            </w:pPr>
          </w:p>
          <w:p>
            <w:pPr>
              <w:pStyle w:val="20"/>
              <w:tabs>
                <w:tab w:val="left" w:pos="1298"/>
              </w:tabs>
              <w:spacing w:line="240" w:lineRule="auto"/>
              <w:rPr>
                <w:lang w:bidi="ru-RU"/>
              </w:rPr>
            </w:pPr>
          </w:p>
          <w:p>
            <w:pPr>
              <w:pStyle w:val="20"/>
              <w:tabs>
                <w:tab w:val="left" w:pos="1298"/>
              </w:tabs>
              <w:spacing w:line="240" w:lineRule="auto"/>
              <w:rPr>
                <w:lang w:bidi="ru-RU"/>
              </w:rPr>
            </w:pPr>
          </w:p>
          <w:p>
            <w:pPr>
              <w:pStyle w:val="20"/>
              <w:tabs>
                <w:tab w:val="left" w:pos="1298"/>
              </w:tabs>
              <w:spacing w:line="240" w:lineRule="auto"/>
              <w:rPr>
                <w:lang w:bidi="ru-RU"/>
              </w:rPr>
            </w:pPr>
          </w:p>
          <w:p>
            <w:pPr>
              <w:pStyle w:val="20"/>
              <w:tabs>
                <w:tab w:val="left" w:pos="1298"/>
              </w:tabs>
              <w:spacing w:line="240" w:lineRule="auto"/>
              <w:rPr>
                <w:lang w:bidi="ru-RU"/>
              </w:rPr>
            </w:pPr>
            <w:r>
              <w:rPr>
                <w:lang w:bidi="ru-RU"/>
              </w:rPr>
              <w:lastRenderedPageBreak/>
              <w:t>Приложение 2</w:t>
            </w:r>
          </w:p>
          <w:p>
            <w:pPr>
              <w:pStyle w:val="20"/>
              <w:tabs>
                <w:tab w:val="left" w:pos="1298"/>
              </w:tabs>
              <w:spacing w:line="240" w:lineRule="auto"/>
              <w:rPr>
                <w:lang w:bidi="ru-RU"/>
              </w:rPr>
            </w:pPr>
            <w:r>
              <w:rPr>
                <w:lang w:bidi="ru-RU"/>
              </w:rPr>
              <w:t>к Положению о региональном конкурсе «Семья года»</w:t>
            </w:r>
          </w:p>
        </w:tc>
      </w:tr>
    </w:tbl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jc w:val="center"/>
        <w:rPr>
          <w:rFonts w:eastAsia="Calibri"/>
        </w:rPr>
      </w:pPr>
      <w:r>
        <w:rPr>
          <w:rFonts w:eastAsia="Calibri"/>
        </w:rPr>
        <w:t>Требования, предъявляемые к оформлению письменных представлений и материалов для участия в региональном этапе Всероссийского конкурса «Семья года»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 xml:space="preserve">             1. Письмо с информацией о проведении конкурса в муниципальном образовании и представления на семьи-победители за подписью председателя (заместителя председателя) муниципального оргкомитета предоставляются в департамент семейной политики и обеспечения деятельности комиссии по делам несовершеннолетних и защите их прав при правительстве Еврейской автономной области в печатном и электронном вариантах.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 xml:space="preserve">             2. Материалы в электронном виде представляются следующим образом: на каждую семью формируется отдельная папка. Название папки должно содержать фамилию семьи и номинацию, по которой она заявлена, </w:t>
      </w:r>
      <w:r>
        <w:rPr>
          <w:rFonts w:eastAsia="Calibri"/>
          <w:i/>
        </w:rPr>
        <w:t>например, Ивановы – Многодетная семья.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 xml:space="preserve">          3. На каждую семью должны быть представлены следующие материалы: </w:t>
      </w:r>
    </w:p>
    <w:p>
      <w:pPr>
        <w:pStyle w:val="20"/>
        <w:numPr>
          <w:ilvl w:val="0"/>
          <w:numId w:val="7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 xml:space="preserve">письменное представление на семью-победителя регионального этапа конкурса </w:t>
      </w:r>
      <w:r>
        <w:rPr>
          <w:rFonts w:eastAsia="Calibri"/>
          <w:i/>
        </w:rPr>
        <w:t xml:space="preserve">(материалы, представляемые в форматах </w:t>
      </w:r>
      <w:r>
        <w:rPr>
          <w:rFonts w:eastAsia="Calibri"/>
          <w:i/>
          <w:lang w:val="en-US"/>
        </w:rPr>
        <w:t>pdf</w:t>
      </w:r>
      <w:r>
        <w:rPr>
          <w:rFonts w:eastAsia="Calibri"/>
          <w:i/>
        </w:rPr>
        <w:t xml:space="preserve">, </w:t>
      </w:r>
      <w:r>
        <w:rPr>
          <w:rFonts w:eastAsia="Calibri"/>
          <w:i/>
          <w:lang w:val="en-US"/>
        </w:rPr>
        <w:t>tiff</w:t>
      </w:r>
      <w:r>
        <w:rPr>
          <w:rFonts w:eastAsia="Calibri"/>
          <w:i/>
        </w:rPr>
        <w:t xml:space="preserve"> и др. обязательно дублировать в формате </w:t>
      </w:r>
      <w:r>
        <w:rPr>
          <w:rFonts w:eastAsia="Calibri"/>
          <w:i/>
          <w:lang w:val="en-US"/>
        </w:rPr>
        <w:t>Word</w:t>
      </w:r>
      <w:r>
        <w:rPr>
          <w:rFonts w:eastAsia="Calibri"/>
          <w:i/>
        </w:rPr>
        <w:t>);</w:t>
      </w:r>
    </w:p>
    <w:p>
      <w:pPr>
        <w:pStyle w:val="20"/>
        <w:numPr>
          <w:ilvl w:val="0"/>
          <w:numId w:val="7"/>
        </w:numPr>
        <w:tabs>
          <w:tab w:val="left" w:pos="1298"/>
        </w:tabs>
        <w:spacing w:after="0" w:line="240" w:lineRule="auto"/>
        <w:rPr>
          <w:rFonts w:eastAsia="Calibri"/>
        </w:rPr>
      </w:pPr>
      <w:proofErr w:type="gramStart"/>
      <w:r>
        <w:rPr>
          <w:rFonts w:eastAsia="Calibri"/>
        </w:rPr>
        <w:t>копии  грамот</w:t>
      </w:r>
      <w:proofErr w:type="gramEnd"/>
      <w:r>
        <w:rPr>
          <w:rFonts w:eastAsia="Calibri"/>
        </w:rPr>
        <w:t>, дипломов, благодарственных писем;</w:t>
      </w:r>
    </w:p>
    <w:p>
      <w:pPr>
        <w:pStyle w:val="20"/>
        <w:numPr>
          <w:ilvl w:val="0"/>
          <w:numId w:val="7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 xml:space="preserve">презентация в формате </w:t>
      </w:r>
      <w:proofErr w:type="spellStart"/>
      <w:r>
        <w:rPr>
          <w:rFonts w:eastAsia="Calibri"/>
        </w:rPr>
        <w:t>MicrosoftPowerPoint</w:t>
      </w:r>
      <w:proofErr w:type="spellEnd"/>
      <w:r>
        <w:rPr>
          <w:rFonts w:eastAsia="Calibri"/>
        </w:rPr>
        <w:t xml:space="preserve"> (не более 20 слайдов) и/или видеоролик;</w:t>
      </w:r>
    </w:p>
    <w:p>
      <w:pPr>
        <w:pStyle w:val="20"/>
        <w:numPr>
          <w:ilvl w:val="0"/>
          <w:numId w:val="7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семейные фотографии;</w:t>
      </w:r>
    </w:p>
    <w:p>
      <w:pPr>
        <w:pStyle w:val="20"/>
        <w:numPr>
          <w:ilvl w:val="0"/>
          <w:numId w:val="7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дополнительные материалы, представленные по усмотрению семьи (портфолио, генеалогическое дерево, копии публикаций в СМИ, дополнительные видеоролики и пр.).</w:t>
      </w:r>
    </w:p>
    <w:p>
      <w:pPr>
        <w:pStyle w:val="20"/>
        <w:numPr>
          <w:ilvl w:val="0"/>
          <w:numId w:val="7"/>
        </w:numPr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 xml:space="preserve">          4. Требования, предъявляемые к оформлению представления на участие семьи в региональном этапе конкурса:</w:t>
      </w:r>
    </w:p>
    <w:p>
      <w:pPr>
        <w:pStyle w:val="20"/>
        <w:numPr>
          <w:ilvl w:val="0"/>
          <w:numId w:val="4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 xml:space="preserve">представления заполняются строго в соответствии с установленной формой (Приложение 1 к проекту Положения). </w:t>
      </w:r>
    </w:p>
    <w:p>
      <w:pPr>
        <w:pStyle w:val="20"/>
        <w:numPr>
          <w:ilvl w:val="0"/>
          <w:numId w:val="4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 xml:space="preserve">в пункте 7 необходимо указать фамилию, имя, отчество члена семьи, чьи контактные данные указываются. </w:t>
      </w:r>
    </w:p>
    <w:p>
      <w:pPr>
        <w:pStyle w:val="20"/>
        <w:numPr>
          <w:ilvl w:val="0"/>
          <w:numId w:val="4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в пункте 6 представляется информация на каждого члена семьи                       с указанием фамилии, имени, отчества, достижений члена семьи.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 xml:space="preserve">        5. Требования, предъявляемые к предоставленным копиям грамот, дипломов, благодарственных писем и т.д.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 xml:space="preserve">Все грамоты, дипломы, благодарственные письма должны быть отсканированы и распределены по отдельным папкам (файлам): </w:t>
      </w:r>
      <w:r>
        <w:rPr>
          <w:rFonts w:eastAsia="Calibri"/>
        </w:rPr>
        <w:lastRenderedPageBreak/>
        <w:t>всероссийские, межрегиональные, региональные, муниципальные.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 xml:space="preserve">         6. Требования, предъявляемые к видеоролику:</w:t>
      </w:r>
    </w:p>
    <w:p>
      <w:pPr>
        <w:pStyle w:val="20"/>
        <w:numPr>
          <w:ilvl w:val="0"/>
          <w:numId w:val="5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продолжительность видеоролика не более 2 минут;</w:t>
      </w:r>
    </w:p>
    <w:p>
      <w:pPr>
        <w:pStyle w:val="20"/>
        <w:numPr>
          <w:ilvl w:val="0"/>
          <w:numId w:val="5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 xml:space="preserve">в видеоролике должна содержаться информация о составе семьи, её достижениях, семейных ценностях и традициях.  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 xml:space="preserve">        7.  Требования, предъявляемые к семейным фотографиям:</w:t>
      </w:r>
    </w:p>
    <w:p>
      <w:pPr>
        <w:pStyle w:val="20"/>
        <w:numPr>
          <w:ilvl w:val="0"/>
          <w:numId w:val="6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  <w:lang w:val="en-US"/>
        </w:rPr>
        <w:t xml:space="preserve">JPG </w:t>
      </w:r>
      <w:r>
        <w:rPr>
          <w:rFonts w:eastAsia="Calibri"/>
        </w:rPr>
        <w:t xml:space="preserve">или </w:t>
      </w:r>
      <w:r>
        <w:rPr>
          <w:rFonts w:eastAsia="Calibri"/>
          <w:lang w:val="en-US"/>
        </w:rPr>
        <w:t>TIFF</w:t>
      </w:r>
    </w:p>
    <w:p>
      <w:pPr>
        <w:pStyle w:val="20"/>
        <w:numPr>
          <w:ilvl w:val="0"/>
          <w:numId w:val="6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 xml:space="preserve"> 300 </w:t>
      </w:r>
      <w:r>
        <w:rPr>
          <w:rFonts w:eastAsia="Calibri"/>
          <w:lang w:val="en-US"/>
        </w:rPr>
        <w:t>dpi</w:t>
      </w:r>
    </w:p>
    <w:p>
      <w:pPr>
        <w:pStyle w:val="20"/>
        <w:numPr>
          <w:ilvl w:val="0"/>
          <w:numId w:val="6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не более 20 штук</w:t>
      </w:r>
    </w:p>
    <w:p>
      <w:pPr>
        <w:pStyle w:val="20"/>
        <w:numPr>
          <w:ilvl w:val="0"/>
          <w:numId w:val="6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каждая фотография должна быть подписана</w:t>
      </w:r>
    </w:p>
    <w:p>
      <w:pPr>
        <w:pStyle w:val="20"/>
        <w:numPr>
          <w:ilvl w:val="0"/>
          <w:numId w:val="6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характер фото: позитивный, отражающий лучшие традиции семьи.</w:t>
      </w: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</w:p>
    <w:tbl>
      <w:tblPr>
        <w:tblStyle w:val="a6"/>
        <w:tblW w:w="96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3969"/>
      </w:tblGrid>
      <w:tr>
        <w:tc>
          <w:tcPr>
            <w:tcW w:w="5671" w:type="dxa"/>
          </w:tcPr>
          <w:p>
            <w:pPr>
              <w:pStyle w:val="20"/>
              <w:tabs>
                <w:tab w:val="left" w:pos="1298"/>
              </w:tabs>
              <w:spacing w:line="240" w:lineRule="auto"/>
              <w:rPr>
                <w:lang w:bidi="ru-RU"/>
              </w:rPr>
            </w:pPr>
          </w:p>
        </w:tc>
        <w:tc>
          <w:tcPr>
            <w:tcW w:w="3969" w:type="dxa"/>
          </w:tcPr>
          <w:p>
            <w:pPr>
              <w:pStyle w:val="20"/>
              <w:tabs>
                <w:tab w:val="left" w:pos="1298"/>
              </w:tabs>
              <w:spacing w:line="240" w:lineRule="auto"/>
              <w:rPr>
                <w:lang w:bidi="ru-RU"/>
              </w:rPr>
            </w:pPr>
            <w:r>
              <w:rPr>
                <w:lang w:bidi="ru-RU"/>
              </w:rPr>
              <w:t>Приложение 3</w:t>
            </w:r>
          </w:p>
          <w:p>
            <w:pPr>
              <w:pStyle w:val="20"/>
              <w:tabs>
                <w:tab w:val="left" w:pos="1298"/>
              </w:tabs>
              <w:spacing w:line="240" w:lineRule="auto"/>
              <w:rPr>
                <w:lang w:bidi="ru-RU"/>
              </w:rPr>
            </w:pPr>
            <w:r>
              <w:rPr>
                <w:lang w:bidi="ru-RU"/>
              </w:rPr>
              <w:t>к Положению о региональном этапе конкурсе «Семья года»</w:t>
            </w:r>
          </w:p>
        </w:tc>
      </w:tr>
    </w:tbl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>Информация о проведении конкурса «Семья года» на муниципальном уровне</w:t>
      </w:r>
      <w:r>
        <w:rPr>
          <w:rFonts w:eastAsia="Calibri"/>
          <w:vertAlign w:val="superscript"/>
        </w:rPr>
        <w:footnoteReference w:id="2"/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>1. __________________________________________________________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>(ФИО председателя муниципального оргкомитета)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>2. ___________________________________________________________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>(наименование муниципального образования)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 xml:space="preserve">3. ______________________________________________________________           </w:t>
      </w:r>
      <w:proofErr w:type="gramStart"/>
      <w:r>
        <w:rPr>
          <w:rFonts w:eastAsia="Calibri"/>
        </w:rPr>
        <w:t xml:space="preserve">   (</w:t>
      </w:r>
      <w:proofErr w:type="gramEnd"/>
      <w:r>
        <w:rPr>
          <w:rFonts w:eastAsia="Calibri"/>
        </w:rPr>
        <w:t>Сроки проведения конкурса на муниципальном уровне)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>4. Количество участников конкурса «Семья года» ______, в том числе по номинациям:</w:t>
      </w:r>
    </w:p>
    <w:p>
      <w:pPr>
        <w:pStyle w:val="20"/>
        <w:numPr>
          <w:ilvl w:val="0"/>
          <w:numId w:val="8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«Многодетная семья» _____</w:t>
      </w:r>
    </w:p>
    <w:p>
      <w:pPr>
        <w:pStyle w:val="20"/>
        <w:numPr>
          <w:ilvl w:val="0"/>
          <w:numId w:val="8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«Молодая семья» _____</w:t>
      </w:r>
    </w:p>
    <w:p>
      <w:pPr>
        <w:pStyle w:val="20"/>
        <w:numPr>
          <w:ilvl w:val="0"/>
          <w:numId w:val="8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«Сельская семья» _____</w:t>
      </w:r>
    </w:p>
    <w:p>
      <w:pPr>
        <w:pStyle w:val="20"/>
        <w:numPr>
          <w:ilvl w:val="0"/>
          <w:numId w:val="8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«Золотая семья» _____</w:t>
      </w:r>
    </w:p>
    <w:p>
      <w:pPr>
        <w:pStyle w:val="20"/>
        <w:numPr>
          <w:ilvl w:val="0"/>
          <w:numId w:val="8"/>
        </w:numPr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«Семья – хранитель традиций» ______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 xml:space="preserve">5. Мероприятия семейной тематики, проведенные в муниципальном образовании в рамках конкурса «Семья года» (например, </w:t>
      </w:r>
      <w:r>
        <w:rPr>
          <w:rFonts w:eastAsia="Calibri"/>
          <w:lang w:val="en-US"/>
        </w:rPr>
        <w:t>PR</w:t>
      </w:r>
      <w:r>
        <w:rPr>
          <w:rFonts w:eastAsia="Calibri"/>
        </w:rPr>
        <w:t xml:space="preserve">-акции, фестивали, праздники, соревнования и </w:t>
      </w:r>
      <w:proofErr w:type="gramStart"/>
      <w:r>
        <w:rPr>
          <w:rFonts w:eastAsia="Calibri"/>
        </w:rPr>
        <w:t>другое)_</w:t>
      </w:r>
      <w:proofErr w:type="gramEnd"/>
      <w:r>
        <w:rPr>
          <w:rFonts w:eastAsia="Calibri"/>
        </w:rPr>
        <w:t>_________________________________________________________________________________________________________________________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 xml:space="preserve">6. Информация об участии семей-победителей </w:t>
      </w:r>
      <w:proofErr w:type="gramStart"/>
      <w:r>
        <w:rPr>
          <w:rFonts w:eastAsia="Calibri"/>
        </w:rPr>
        <w:t>предыдущих  лет</w:t>
      </w:r>
      <w:proofErr w:type="gramEnd"/>
      <w:r>
        <w:rPr>
          <w:rFonts w:eastAsia="Calibri"/>
        </w:rPr>
        <w:t xml:space="preserve">  в мероприятиях семейной направленности, проводимых в районе (городе): ________________________________________________________________________________________________________________________________________________________________________________________________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 xml:space="preserve">7. Информационные ресурсы (сайты органов власти, местного </w:t>
      </w:r>
      <w:r>
        <w:rPr>
          <w:rFonts w:eastAsia="Calibri"/>
        </w:rPr>
        <w:lastRenderedPageBreak/>
        <w:t>самоуправления, организаций; информагентства; печатные и электронные СМИ; реклама и др.), где размещалась информация о конкурсе, а также количество и тематика публикаций) ______________</w:t>
      </w:r>
    </w:p>
    <w:p>
      <w:pPr>
        <w:pStyle w:val="20"/>
        <w:tabs>
          <w:tab w:val="left" w:pos="1298"/>
        </w:tabs>
        <w:spacing w:after="0" w:line="240" w:lineRule="auto"/>
        <w:rPr>
          <w:rFonts w:eastAsia="Calibri"/>
        </w:rPr>
      </w:pPr>
      <w:r>
        <w:rPr>
          <w:rFonts w:eastAsia="Calibri"/>
        </w:rPr>
        <w:t>________________________________________________________________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  <w:r>
        <w:rPr>
          <w:rFonts w:eastAsia="Calibri"/>
        </w:rPr>
        <w:t>8. Фото и видео материалы о проведении конкурса «Семья года» в муниципальном образовании (в приложении)</w:t>
      </w: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tabs>
          <w:tab w:val="left" w:pos="1298"/>
        </w:tabs>
        <w:spacing w:line="240" w:lineRule="auto"/>
        <w:rPr>
          <w:rFonts w:eastAsia="Calibri"/>
        </w:rPr>
      </w:pPr>
    </w:p>
    <w:p>
      <w:pPr>
        <w:pStyle w:val="20"/>
        <w:shd w:val="clear" w:color="auto" w:fill="auto"/>
        <w:spacing w:after="0" w:line="240" w:lineRule="auto"/>
        <w:rPr>
          <w:rFonts w:eastAsia="Calibri"/>
        </w:rPr>
      </w:pPr>
      <w:r>
        <w:rPr>
          <w:rFonts w:eastAsia="Calibri"/>
        </w:rPr>
        <w:t xml:space="preserve">Председатель оргкомитета  </w:t>
      </w:r>
    </w:p>
    <w:p>
      <w:pPr>
        <w:pStyle w:val="20"/>
        <w:shd w:val="clear" w:color="auto" w:fill="auto"/>
        <w:spacing w:after="0" w:line="240" w:lineRule="auto"/>
        <w:rPr>
          <w:rFonts w:eastAsia="Calibri"/>
        </w:rPr>
      </w:pPr>
      <w:r>
        <w:rPr>
          <w:rFonts w:eastAsia="Calibri"/>
        </w:rPr>
        <w:t>__________________________             ____________________   __________</w:t>
      </w:r>
    </w:p>
    <w:p>
      <w:pPr>
        <w:pStyle w:val="20"/>
        <w:shd w:val="clear" w:color="auto" w:fill="auto"/>
        <w:spacing w:after="0" w:line="240" w:lineRule="auto"/>
        <w:rPr>
          <w:rFonts w:eastAsia="Calibri"/>
        </w:rPr>
      </w:pPr>
      <w:r>
        <w:rPr>
          <w:rFonts w:eastAsia="Calibri"/>
        </w:rPr>
        <w:t xml:space="preserve">(наименование муниципального </w:t>
      </w:r>
      <w:proofErr w:type="gramStart"/>
      <w:r>
        <w:rPr>
          <w:rFonts w:eastAsia="Calibri"/>
        </w:rPr>
        <w:t xml:space="preserve">образования)   </w:t>
      </w:r>
      <w:proofErr w:type="gramEnd"/>
      <w:r>
        <w:rPr>
          <w:rFonts w:eastAsia="Calibri"/>
        </w:rPr>
        <w:t xml:space="preserve">                  (ФИО)                            (подпись)</w:t>
      </w:r>
    </w:p>
    <w:p>
      <w:pPr>
        <w:pStyle w:val="20"/>
        <w:spacing w:line="240" w:lineRule="auto"/>
        <w:rPr>
          <w:rFonts w:eastAsia="Calibri"/>
        </w:rPr>
      </w:pPr>
    </w:p>
    <w:p>
      <w:pPr>
        <w:pStyle w:val="20"/>
        <w:spacing w:line="240" w:lineRule="auto"/>
        <w:rPr>
          <w:rFonts w:eastAsia="Calibri"/>
        </w:rPr>
      </w:pPr>
    </w:p>
    <w:p>
      <w:pPr>
        <w:pStyle w:val="20"/>
        <w:spacing w:line="240" w:lineRule="auto"/>
        <w:rPr>
          <w:rFonts w:eastAsia="Calibri"/>
        </w:rPr>
      </w:pPr>
    </w:p>
    <w:p>
      <w:pPr>
        <w:pStyle w:val="20"/>
        <w:spacing w:line="240" w:lineRule="auto"/>
        <w:rPr>
          <w:rFonts w:eastAsia="Calibri"/>
        </w:rPr>
      </w:pP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lastRenderedPageBreak/>
        <w:t>СОГЛАСИЕ</w:t>
      </w: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на обработку персональных данных</w:t>
      </w:r>
    </w:p>
    <w:p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 xml:space="preserve">    Я, ________________________________________________________________,</w:t>
      </w: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(фамилия, имя, отчество субъекта персональных данных)</w:t>
      </w:r>
    </w:p>
    <w:p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 xml:space="preserve">в соответствии с п. 4 ст. 9 Федерального закона от </w:t>
      </w:r>
      <w:proofErr w:type="gramStart"/>
      <w:r>
        <w:rPr>
          <w:rFonts w:ascii="Times New Roman" w:eastAsia="Times New Roman" w:hAnsi="Times New Roman"/>
          <w:sz w:val="27"/>
          <w:szCs w:val="27"/>
        </w:rPr>
        <w:t>27.07.2006  №</w:t>
      </w:r>
      <w:proofErr w:type="gramEnd"/>
      <w:r>
        <w:rPr>
          <w:rFonts w:ascii="Times New Roman" w:eastAsia="Times New Roman" w:hAnsi="Times New Roman"/>
          <w:sz w:val="27"/>
          <w:szCs w:val="27"/>
        </w:rPr>
        <w:t xml:space="preserve"> 152-ФЗ                       «О персональных данных», зарегистрирован по адресу: ____________________________________________________________________,</w:t>
      </w:r>
    </w:p>
    <w:p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документ, удостоверяющий</w:t>
      </w:r>
      <w:r>
        <w:rPr>
          <w:rFonts w:ascii="Times New Roman" w:eastAsia="Times New Roman" w:hAnsi="Times New Roman"/>
          <w:sz w:val="27"/>
          <w:szCs w:val="27"/>
          <w:lang w:val="en-US"/>
        </w:rPr>
        <w:t> </w:t>
      </w:r>
      <w:proofErr w:type="gramStart"/>
      <w:r>
        <w:rPr>
          <w:rFonts w:ascii="Times New Roman" w:eastAsia="Times New Roman" w:hAnsi="Times New Roman"/>
          <w:sz w:val="27"/>
          <w:szCs w:val="27"/>
        </w:rPr>
        <w:t>личность:_</w:t>
      </w:r>
      <w:proofErr w:type="gramEnd"/>
      <w:r>
        <w:rPr>
          <w:rFonts w:ascii="Times New Roman" w:eastAsia="Times New Roman" w:hAnsi="Times New Roman"/>
          <w:sz w:val="27"/>
          <w:szCs w:val="27"/>
        </w:rPr>
        <w:t>_______________________________________________________________________________________________________</w:t>
      </w: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(наименование документа, №, сведения о дате выдачи документа</w:t>
      </w:r>
    </w:p>
    <w:p>
      <w:pPr>
        <w:autoSpaceDE w:val="0"/>
        <w:autoSpaceDN w:val="0"/>
        <w:spacing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и выдавшем его органе)</w:t>
      </w:r>
    </w:p>
    <w:p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 xml:space="preserve">в целях участия во Всероссийском конкурсе </w:t>
      </w:r>
      <w:r>
        <w:rPr>
          <w:rFonts w:ascii="Times New Roman" w:hAnsi="Times New Roman"/>
          <w:sz w:val="27"/>
          <w:szCs w:val="27"/>
        </w:rPr>
        <w:t>«Семья года»</w:t>
      </w:r>
      <w:r>
        <w:rPr>
          <w:rFonts w:ascii="Times New Roman" w:eastAsia="Times New Roman" w:hAnsi="Times New Roman"/>
          <w:sz w:val="27"/>
          <w:szCs w:val="27"/>
        </w:rPr>
        <w:t xml:space="preserve"> даю согласие департаменту семейной политики и обеспечение деятельности комиссии по делам несовершеннолетних и защите их прав при правительстве области, находящемуся по адресу: г. Биробиджан, проспект 60-летия СССР, 18; Фонду поддержки детей, находящемуся по адресу: г. Москва ул. Земляной Вал, д.34, стр. 1, ГСП-6, на обработку моих персональных данных, а именно: _____________________________________________________________________</w:t>
      </w:r>
    </w:p>
    <w:p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__________________________________________________________________________________________________________________________________________</w:t>
      </w:r>
    </w:p>
    <w:p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_____________________________________________________________________</w:t>
      </w: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(указать перечень персональных данных, на обработку которых</w:t>
      </w: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дается согласие субъекта персональных данных)</w:t>
      </w:r>
    </w:p>
    <w:p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то   есть   на   совершение   действий, предусмотренных п.3 ст. 3 Федерального закона от 27.07.2006 № 152-ФЗ «О персональных данных».</w:t>
      </w:r>
    </w:p>
    <w:p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 xml:space="preserve">Данное согласие действует </w:t>
      </w:r>
      <w:proofErr w:type="gramStart"/>
      <w:r>
        <w:rPr>
          <w:rFonts w:ascii="Times New Roman" w:hAnsi="Times New Roman"/>
          <w:sz w:val="27"/>
          <w:szCs w:val="27"/>
        </w:rPr>
        <w:t>со  дня</w:t>
      </w:r>
      <w:proofErr w:type="gramEnd"/>
      <w:r>
        <w:rPr>
          <w:rFonts w:ascii="Times New Roman" w:hAnsi="Times New Roman"/>
          <w:sz w:val="27"/>
          <w:szCs w:val="27"/>
        </w:rPr>
        <w:t xml:space="preserve">  его подписания </w:t>
      </w:r>
      <w:r>
        <w:rPr>
          <w:rFonts w:ascii="Times New Roman" w:eastAsia="Times New Roman" w:hAnsi="Times New Roman"/>
          <w:sz w:val="27"/>
          <w:szCs w:val="27"/>
        </w:rPr>
        <w:t>до достижения целей обработки персональных данных.</w:t>
      </w:r>
    </w:p>
    <w:p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 xml:space="preserve"> Данное согласие может быть отозвано в любой момент по </w:t>
      </w:r>
      <w:proofErr w:type="gramStart"/>
      <w:r>
        <w:rPr>
          <w:rFonts w:ascii="Times New Roman" w:eastAsia="Times New Roman" w:hAnsi="Times New Roman"/>
          <w:sz w:val="27"/>
          <w:szCs w:val="27"/>
        </w:rPr>
        <w:t>моему  письменному</w:t>
      </w:r>
      <w:proofErr w:type="gramEnd"/>
      <w:r>
        <w:rPr>
          <w:rFonts w:ascii="Times New Roman" w:eastAsia="Times New Roman" w:hAnsi="Times New Roman"/>
          <w:sz w:val="27"/>
          <w:szCs w:val="27"/>
        </w:rPr>
        <w:t xml:space="preserve"> заявлению.  </w:t>
      </w:r>
    </w:p>
    <w:p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 xml:space="preserve">    "___"______________ ____ г.</w:t>
      </w:r>
    </w:p>
    <w:p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 xml:space="preserve">    Субъект персональных данных:</w:t>
      </w:r>
    </w:p>
    <w:p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 xml:space="preserve">    __________________/_________________</w:t>
      </w:r>
    </w:p>
    <w:p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 xml:space="preserve">            (</w:t>
      </w:r>
      <w:proofErr w:type="gramStart"/>
      <w:r>
        <w:rPr>
          <w:rFonts w:ascii="Times New Roman" w:eastAsia="Times New Roman" w:hAnsi="Times New Roman"/>
          <w:sz w:val="27"/>
          <w:szCs w:val="27"/>
        </w:rPr>
        <w:t xml:space="preserve">подпись)   </w:t>
      </w:r>
      <w:proofErr w:type="gramEnd"/>
      <w:r>
        <w:rPr>
          <w:rFonts w:ascii="Times New Roman" w:eastAsia="Times New Roman" w:hAnsi="Times New Roman"/>
          <w:sz w:val="27"/>
          <w:szCs w:val="27"/>
        </w:rPr>
        <w:t xml:space="preserve">            (Ф.И.О.)</w:t>
      </w:r>
    </w:p>
    <w:sectPr>
      <w:headerReference w:type="default" r:id="rId7"/>
      <w:pgSz w:w="11906" w:h="16838"/>
      <w:pgMar w:top="1134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a7"/>
      </w:pPr>
      <w:r>
        <w:rPr>
          <w:rStyle w:val="a9"/>
        </w:rPr>
        <w:footnoteRef/>
      </w:r>
      <w:r>
        <w:rPr>
          <w:rFonts w:ascii="Times New Roman" w:hAnsi="Times New Roman"/>
          <w:sz w:val="24"/>
          <w:szCs w:val="24"/>
        </w:rPr>
        <w:t xml:space="preserve">Материалы, представляемые в форматах </w:t>
      </w:r>
      <w:r>
        <w:rPr>
          <w:rFonts w:ascii="Times New Roman" w:hAnsi="Times New Roman"/>
          <w:sz w:val="24"/>
          <w:szCs w:val="24"/>
          <w:lang w:val="en-US"/>
        </w:rPr>
        <w:t>pdf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tiff</w:t>
      </w:r>
      <w:r>
        <w:rPr>
          <w:rFonts w:ascii="Times New Roman" w:hAnsi="Times New Roman"/>
          <w:sz w:val="24"/>
          <w:szCs w:val="24"/>
        </w:rPr>
        <w:t xml:space="preserve"> и др. обязательно дублировать в формате </w:t>
      </w:r>
      <w:r>
        <w:rPr>
          <w:rFonts w:ascii="Times New Roman" w:hAnsi="Times New Roman"/>
          <w:sz w:val="24"/>
          <w:szCs w:val="24"/>
          <w:lang w:val="en-US"/>
        </w:rPr>
        <w:t>Word</w:t>
      </w:r>
    </w:p>
  </w:footnote>
  <w:footnote w:id="2">
    <w:p>
      <w:pPr>
        <w:pStyle w:val="a7"/>
        <w:rPr>
          <w:rFonts w:ascii="Times New Roman" w:hAnsi="Times New Roman"/>
          <w:color w:val="FF0000"/>
          <w:sz w:val="24"/>
          <w:szCs w:val="24"/>
        </w:rPr>
      </w:pPr>
      <w:r>
        <w:rPr>
          <w:rStyle w:val="a9"/>
          <w:rFonts w:ascii="Times New Roman" w:hAnsi="Times New Roman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 xml:space="preserve"> Материалы, представляемые в форматах </w:t>
      </w:r>
      <w:r>
        <w:rPr>
          <w:rFonts w:ascii="Times New Roman" w:hAnsi="Times New Roman"/>
          <w:sz w:val="24"/>
          <w:szCs w:val="24"/>
          <w:lang w:val="en-US"/>
        </w:rPr>
        <w:t>pdf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tiff</w:t>
      </w:r>
      <w:r>
        <w:rPr>
          <w:rFonts w:ascii="Times New Roman" w:hAnsi="Times New Roman"/>
          <w:sz w:val="24"/>
          <w:szCs w:val="24"/>
        </w:rPr>
        <w:t xml:space="preserve"> и др. обязательно дублировать в формате </w:t>
      </w:r>
      <w:r>
        <w:rPr>
          <w:rFonts w:ascii="Times New Roman" w:hAnsi="Times New Roman"/>
          <w:sz w:val="24"/>
          <w:szCs w:val="24"/>
          <w:lang w:val="en-US"/>
        </w:rPr>
        <w:t>Word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D1330"/>
    <w:multiLevelType w:val="multilevel"/>
    <w:tmpl w:val="B4661A6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7F024A"/>
    <w:multiLevelType w:val="multilevel"/>
    <w:tmpl w:val="5162A94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524" w:hanging="1455"/>
      </w:pPr>
      <w:rPr>
        <w:rFonts w:hint="default"/>
        <w:color w:val="auto"/>
      </w:rPr>
    </w:lvl>
    <w:lvl w:ilvl="2">
      <w:start w:val="3"/>
      <w:numFmt w:val="decimal"/>
      <w:isLgl/>
      <w:lvlText w:val="%1.%2.%3."/>
      <w:lvlJc w:val="left"/>
      <w:pPr>
        <w:ind w:left="2524" w:hanging="1455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24" w:hanging="1455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524" w:hanging="1455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524" w:hanging="1455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4" w:hanging="1455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  <w:color w:val="auto"/>
      </w:rPr>
    </w:lvl>
  </w:abstractNum>
  <w:abstractNum w:abstractNumId="2" w15:restartNumberingAfterBreak="0">
    <w:nsid w:val="24341A17"/>
    <w:multiLevelType w:val="hybridMultilevel"/>
    <w:tmpl w:val="18F24B9A"/>
    <w:lvl w:ilvl="0" w:tplc="F1B2C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C655A"/>
    <w:multiLevelType w:val="hybridMultilevel"/>
    <w:tmpl w:val="1AA69D54"/>
    <w:lvl w:ilvl="0" w:tplc="F1B2C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06F13"/>
    <w:multiLevelType w:val="hybridMultilevel"/>
    <w:tmpl w:val="0038A390"/>
    <w:lvl w:ilvl="0" w:tplc="F1B2C7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414B48"/>
    <w:multiLevelType w:val="hybridMultilevel"/>
    <w:tmpl w:val="A9CEE528"/>
    <w:lvl w:ilvl="0" w:tplc="F1B2C7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68041C7"/>
    <w:multiLevelType w:val="multilevel"/>
    <w:tmpl w:val="7A9659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65104C5"/>
    <w:multiLevelType w:val="hybridMultilevel"/>
    <w:tmpl w:val="57ACC780"/>
    <w:lvl w:ilvl="0" w:tplc="F1B2C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175611-621B-4646-9598-A719EB916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basedOn w:val="a0"/>
    <w:link w:val="a4"/>
    <w:uiPriority w:val="99"/>
    <w:rPr>
      <w:rFonts w:ascii="Calibri" w:eastAsia="Calibri" w:hAnsi="Calibri" w:cs="Times New Roman"/>
      <w:lang w:val="x-none"/>
    </w:rPr>
  </w:style>
  <w:style w:type="table" w:styleId="a6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link w:val="30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1">
    <w:name w:val="Заголовок №1_"/>
    <w:link w:val="10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pPr>
      <w:widowControl w:val="0"/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theme="minorBidi"/>
      <w:sz w:val="28"/>
      <w:szCs w:val="28"/>
    </w:rPr>
  </w:style>
  <w:style w:type="paragraph" w:customStyle="1" w:styleId="30">
    <w:name w:val="Основной текст (3)"/>
    <w:basedOn w:val="a"/>
    <w:link w:val="3"/>
    <w:pPr>
      <w:widowControl w:val="0"/>
      <w:shd w:val="clear" w:color="auto" w:fill="FFFFFF"/>
      <w:spacing w:before="420" w:after="240" w:line="317" w:lineRule="exact"/>
      <w:jc w:val="center"/>
    </w:pPr>
    <w:rPr>
      <w:rFonts w:ascii="Times New Roman" w:eastAsia="Times New Roman" w:hAnsi="Times New Roman" w:cstheme="minorBidi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widowControl w:val="0"/>
      <w:shd w:val="clear" w:color="auto" w:fill="FFFFFF"/>
      <w:spacing w:before="240" w:after="420" w:line="0" w:lineRule="atLeast"/>
      <w:ind w:hanging="220"/>
      <w:jc w:val="both"/>
      <w:outlineLvl w:val="0"/>
    </w:pPr>
    <w:rPr>
      <w:rFonts w:ascii="Times New Roman" w:eastAsia="Times New Roman" w:hAnsi="Times New Roman" w:cstheme="minorBidi"/>
      <w:b/>
      <w:bCs/>
      <w:sz w:val="28"/>
      <w:szCs w:val="28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paragraph" w:styleId="a7">
    <w:name w:val="footnote text"/>
    <w:basedOn w:val="a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uiPriority w:val="99"/>
    <w:semiHidden/>
    <w:unhideWhenUsed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2604</Words>
  <Characters>14848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Еременко Наталья Федоровна</dc:creator>
  <cp:keywords/>
  <dc:description/>
  <cp:lastModifiedBy>Еременко Наталья Федоровна</cp:lastModifiedBy>
  <cp:revision>4</cp:revision>
  <cp:lastPrinted>2020-03-24T05:38:00Z</cp:lastPrinted>
  <dcterms:created xsi:type="dcterms:W3CDTF">2020-03-12T22:54:00Z</dcterms:created>
  <dcterms:modified xsi:type="dcterms:W3CDTF">2020-03-24T05:45:00Z</dcterms:modified>
</cp:coreProperties>
</file>